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F9" w:rsidRPr="00FB173E" w:rsidRDefault="00FB173E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  <w:r w:rsidRPr="00FB173E">
        <w:rPr>
          <w:rFonts w:eastAsia="Calibri" w:cstheme="minorHAnsi"/>
          <w:b/>
          <w:color w:val="00000A"/>
        </w:rPr>
        <w:t>GRADSKI MUZEJ VUKOVAR</w:t>
      </w:r>
    </w:p>
    <w:p w:rsidR="00C906F9" w:rsidRPr="00FB173E" w:rsidRDefault="00FB173E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  <w:r w:rsidRPr="00FB173E">
        <w:rPr>
          <w:rFonts w:eastAsia="Calibri" w:cstheme="minorHAnsi"/>
          <w:b/>
          <w:color w:val="00000A"/>
        </w:rPr>
        <w:t>Dvorac Eltz</w:t>
      </w:r>
    </w:p>
    <w:p w:rsidR="00C906F9" w:rsidRPr="00FB173E" w:rsidRDefault="00FB173E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  <w:r w:rsidRPr="00FB173E">
        <w:rPr>
          <w:rFonts w:eastAsia="Calibri" w:cstheme="minorHAnsi"/>
          <w:b/>
          <w:color w:val="00000A"/>
        </w:rPr>
        <w:t>Županijska 2, 32000 Vukovar</w:t>
      </w:r>
    </w:p>
    <w:p w:rsidR="00C906F9" w:rsidRPr="00FB173E" w:rsidRDefault="00FB173E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  <w:r w:rsidRPr="00FB173E">
        <w:rPr>
          <w:rFonts w:eastAsia="Calibri" w:cstheme="minorHAnsi"/>
          <w:b/>
          <w:color w:val="00000A"/>
        </w:rPr>
        <w:t>RKP-a broj: 37445, Djelatnost 9102-muzej</w:t>
      </w:r>
    </w:p>
    <w:p w:rsidR="00C906F9" w:rsidRPr="00FB173E" w:rsidRDefault="00FB173E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  <w:r w:rsidRPr="00FB173E">
        <w:rPr>
          <w:rFonts w:eastAsia="Calibri" w:cstheme="minorHAnsi"/>
          <w:b/>
          <w:color w:val="00000A"/>
        </w:rPr>
        <w:t>Matični broj: 03008100, Razina 21</w:t>
      </w:r>
    </w:p>
    <w:p w:rsidR="00C906F9" w:rsidRPr="00FB173E" w:rsidRDefault="00FB173E" w:rsidP="00FB173E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  <w:r w:rsidRPr="00FB173E">
        <w:rPr>
          <w:rFonts w:eastAsia="Calibri" w:cstheme="minorHAnsi"/>
          <w:b/>
          <w:color w:val="00000A"/>
        </w:rPr>
        <w:t>OIB: 07469790013</w:t>
      </w:r>
    </w:p>
    <w:p w:rsidR="00FB173E" w:rsidRPr="00FB173E" w:rsidRDefault="00FB173E" w:rsidP="00FB173E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</w:p>
    <w:p w:rsidR="00FC4DB4" w:rsidRDefault="00FB173E" w:rsidP="00FC4DB4">
      <w:pPr>
        <w:suppressAutoHyphens/>
        <w:spacing w:after="100" w:line="240" w:lineRule="auto"/>
        <w:jc w:val="center"/>
        <w:rPr>
          <w:rFonts w:eastAsia="Calibri" w:cstheme="minorHAnsi"/>
          <w:b/>
          <w:color w:val="00000A"/>
          <w:u w:val="single"/>
        </w:rPr>
      </w:pPr>
      <w:r w:rsidRPr="00FB173E">
        <w:rPr>
          <w:rFonts w:eastAsia="Calibri" w:cstheme="minorHAnsi"/>
          <w:b/>
          <w:color w:val="00000A"/>
          <w:u w:val="single"/>
        </w:rPr>
        <w:t>BILJEŠKE UZ FINANCIJSKO IZVJEŠĆE  ZA RAZDOBLJE</w:t>
      </w:r>
    </w:p>
    <w:p w:rsidR="00C906F9" w:rsidRPr="00FB173E" w:rsidRDefault="00FB173E" w:rsidP="00FC4DB4">
      <w:pPr>
        <w:suppressAutoHyphens/>
        <w:spacing w:after="100" w:line="240" w:lineRule="auto"/>
        <w:jc w:val="center"/>
        <w:rPr>
          <w:rFonts w:eastAsia="Calibri" w:cstheme="minorHAnsi"/>
          <w:b/>
          <w:color w:val="00000A"/>
          <w:u w:val="single"/>
        </w:rPr>
      </w:pPr>
      <w:r w:rsidRPr="00FB173E">
        <w:rPr>
          <w:rFonts w:eastAsia="Calibri" w:cstheme="minorHAnsi"/>
          <w:b/>
          <w:color w:val="00000A"/>
          <w:u w:val="single"/>
        </w:rPr>
        <w:t>1. siječnja – 31. prosinca 2023. godine</w:t>
      </w:r>
    </w:p>
    <w:p w:rsidR="00FB173E" w:rsidRPr="00FB173E" w:rsidRDefault="00FB173E" w:rsidP="00FB173E">
      <w:pPr>
        <w:suppressAutoHyphens/>
        <w:spacing w:after="100" w:line="240" w:lineRule="auto"/>
        <w:rPr>
          <w:rFonts w:eastAsia="Calibri" w:cstheme="minorHAnsi"/>
          <w:b/>
          <w:color w:val="00000A"/>
          <w:u w:val="single"/>
        </w:rPr>
      </w:pPr>
    </w:p>
    <w:p w:rsidR="00FB173E" w:rsidRDefault="00FB173E" w:rsidP="00FB173E">
      <w:pPr>
        <w:suppressAutoHyphens/>
        <w:spacing w:after="100" w:line="240" w:lineRule="auto"/>
        <w:jc w:val="both"/>
        <w:rPr>
          <w:rFonts w:eastAsia="Calibri" w:cstheme="minorHAnsi"/>
          <w:shd w:val="clear" w:color="auto" w:fill="FFFFFF"/>
          <w:lang w:val="hr-HR"/>
        </w:rPr>
      </w:pPr>
      <w:r w:rsidRPr="00FB173E">
        <w:rPr>
          <w:rFonts w:eastAsia="Calibri" w:cstheme="minorHAnsi"/>
          <w:lang w:val="hr-HR"/>
        </w:rPr>
        <w:t xml:space="preserve">Gradski muzej Vukovar je proračunski korisnik jedinice lokalne i područne regionalne samouprave i glava unutar </w:t>
      </w:r>
      <w:r w:rsidR="00457500">
        <w:rPr>
          <w:rFonts w:eastAsia="Calibri" w:cstheme="minorHAnsi"/>
          <w:lang w:val="hr-HR"/>
        </w:rPr>
        <w:t xml:space="preserve">Upravnog </w:t>
      </w:r>
      <w:r w:rsidRPr="00FB173E">
        <w:rPr>
          <w:rFonts w:eastAsia="Calibri" w:cstheme="minorHAnsi"/>
          <w:lang w:val="hr-HR"/>
        </w:rPr>
        <w:t xml:space="preserve">odjela </w:t>
      </w:r>
      <w:r w:rsidR="00457500">
        <w:rPr>
          <w:rFonts w:eastAsia="Calibri" w:cstheme="minorHAnsi"/>
          <w:lang w:val="hr-HR"/>
        </w:rPr>
        <w:t>za društvene</w:t>
      </w:r>
      <w:r w:rsidRPr="00FB173E">
        <w:rPr>
          <w:rFonts w:eastAsia="Calibri" w:cstheme="minorHAnsi"/>
          <w:lang w:val="hr-HR"/>
        </w:rPr>
        <w:t xml:space="preserve"> djelatnosti Grada Vukovara. Muzej vodi proračunsko računovodstvo temeljem Pravilnika o proračunskom računovodstvu i Računskom planu, a financijske izvještaje sastavlja i predaje u skladu s odredbama Pravilnika o financijskom izvještavanju u proračunskom računovodstvu. Osnovna djelatnost Muzeja određena je Zakonom o muzejima i obuhvaća skupljanje, čuvanje i istraživanje kulturnih i prirodnih dobara te njihovu stručnu i znanstvenu obradu i sistematizaciju u muzejske zbirke, trajno zaštićivanje muzejske građe, muzejske dokumentacije, muzejskih nalazišta i lokaliteta, njihovo neposredno i posredno predočavanje javnosti putem stalnih i povremenih izložbi, te objavljivanja podataka putem stručnih, znanstvenih i drugih obavijesnih sredstava. Muzej obavlja i druge djelatnosti određene zakonom, Statutom i drugim aktima Muzeja. Obnovljena spomenička cjelina Gradskog muzeja Vukovar dio je projekta 'Istraživanje, obnova i revitalizacija kulturne baštine Ilok-Vukovar-Vučedol' Vlade Republike Hrvatske, Ministarstva kulture i Razvojne banke Vijeća Europe. </w:t>
      </w:r>
      <w:r w:rsidRPr="00FB173E">
        <w:rPr>
          <w:rFonts w:eastAsia="Calibri" w:cstheme="minorHAnsi"/>
          <w:shd w:val="clear" w:color="auto" w:fill="FFFFFF"/>
          <w:lang w:val="hr-HR"/>
        </w:rPr>
        <w:t>Stalni postav Gradskog muzeja Vukovar otvoren je u potpunosti 20124. godine, te sa svojim zbirkama pokriva vremenski raspon od 8000 godina. Muzejski postav se rasprostire u 17 soba na prvom katu, tri velika izložbena prostora na drugom katu i potkrovljima muzeja te velikom centralnom potkrovlju na ukupnoj površini preko 3500 kvadratnih metara. Sofisticirana oprema vitrina i drugih pomagala upotpunjena je multimedijalnom prezentacijom s 40 monitora, 25 touch-screenova, kako bi se što bolje, i sveobuhvatnije prikazala prošlost Vukovara. Za stalni postav priređeno je preko 2000 predmeta iz fundusa Gradskog muzeja i 100 predmeta, uglavnom obiteljskih portreta i pejzaža obitelji Eltz, iz drugih muzeja u Zagrebu i Osijeku. Preko 1000 predmeta prošlo je proces restauracije. Suvremeno i atraktivno osmišljeno likovno rješenje stalnog postava dizajnerice Nikoline Jelavić, nastalo je na podlogama muzeološke koncepcije djelatnika Gradskog muzeja Vukovar kojima su se u pojedinim sekvencama pridružili suradnici iz drugih muzeja, bilo konceptualnim pristupom, bilo izborom građe iz svojih muzeja. Muzejski postav prate tekstovi na hrvatskom i engleskom jeziku, te specijalno komponirana glazba i zvučni efekti uz korištenje grafičkih i tehničkih rješenja kojima stalni postav Gradskog muzeja Vukovar na suvremen i dinamičan način prezentira kulturnu baštinu Vukovara. Potpuna prezentacija muzejskih umjetničkih zbirki obuhvaćena je, otvorenjem stalnog postava Zbirke Bauer u siječnju 2016. godine, te stalni postav Zbirke donacija likovnih umjetnika, ustanova i pojedinaca, Muzej Vukovara u progonstvu.</w:t>
      </w:r>
    </w:p>
    <w:p w:rsidR="00FB173E" w:rsidRDefault="00FB173E" w:rsidP="00FB173E">
      <w:pPr>
        <w:suppressAutoHyphens/>
        <w:spacing w:after="100" w:line="240" w:lineRule="auto"/>
        <w:jc w:val="both"/>
        <w:rPr>
          <w:rFonts w:eastAsia="Calibri" w:cstheme="minorHAnsi"/>
          <w:shd w:val="clear" w:color="auto" w:fill="FFFFFF"/>
          <w:lang w:val="hr-HR"/>
        </w:rPr>
      </w:pPr>
    </w:p>
    <w:p w:rsidR="00FC4DB4" w:rsidRPr="00FB173E" w:rsidRDefault="00FC4DB4" w:rsidP="00FB173E">
      <w:pPr>
        <w:suppressAutoHyphens/>
        <w:spacing w:after="100" w:line="240" w:lineRule="auto"/>
        <w:jc w:val="both"/>
        <w:rPr>
          <w:rFonts w:eastAsia="Calibri" w:cstheme="minorHAnsi"/>
          <w:shd w:val="clear" w:color="auto" w:fill="FFFFFF"/>
          <w:lang w:val="hr-HR"/>
        </w:rPr>
      </w:pPr>
    </w:p>
    <w:p w:rsidR="00FB173E" w:rsidRDefault="00FB173E" w:rsidP="00FB173E">
      <w:pPr>
        <w:suppressAutoHyphens/>
        <w:spacing w:after="200" w:line="240" w:lineRule="auto"/>
        <w:contextualSpacing/>
        <w:jc w:val="both"/>
        <w:rPr>
          <w:rFonts w:eastAsia="Calibri" w:cstheme="minorHAnsi"/>
          <w:b/>
          <w:u w:val="single"/>
        </w:rPr>
      </w:pPr>
      <w:r w:rsidRPr="00FB173E">
        <w:rPr>
          <w:rFonts w:eastAsia="Calibri" w:cstheme="minorHAnsi"/>
          <w:b/>
          <w:u w:val="single"/>
        </w:rPr>
        <w:t>PRIHODI</w:t>
      </w:r>
    </w:p>
    <w:p w:rsidR="00FC4DB4" w:rsidRPr="00FB173E" w:rsidRDefault="00FC4DB4" w:rsidP="00FB173E">
      <w:pPr>
        <w:suppressAutoHyphens/>
        <w:spacing w:after="200" w:line="240" w:lineRule="auto"/>
        <w:contextualSpacing/>
        <w:jc w:val="both"/>
        <w:rPr>
          <w:rFonts w:eastAsia="Calibri" w:cstheme="minorHAnsi"/>
          <w:b/>
          <w:u w:val="single"/>
        </w:rPr>
      </w:pPr>
    </w:p>
    <w:p w:rsidR="00C906F9" w:rsidRPr="00FB173E" w:rsidRDefault="00FB173E" w:rsidP="00FB173E">
      <w:pPr>
        <w:suppressAutoHyphens/>
        <w:spacing w:after="200" w:line="240" w:lineRule="auto"/>
        <w:contextualSpacing/>
        <w:jc w:val="both"/>
        <w:rPr>
          <w:rFonts w:eastAsia="Calibri" w:cstheme="minorHAnsi"/>
          <w:b/>
          <w:u w:val="single"/>
        </w:rPr>
      </w:pPr>
      <w:r w:rsidRPr="00FB173E">
        <w:rPr>
          <w:rFonts w:eastAsia="Calibri" w:cstheme="minorHAnsi"/>
          <w:lang w:val="hr-HR"/>
        </w:rPr>
        <w:t xml:space="preserve">Gradski muzej Vukovar u razdoblju od 01.01.-31.12.2023. godine ostvario je prihode u ukupnom iznosu od 684.168,15 €. Navedeni prihodi odnose se na: financiranje rashoda poslovanja, prihode za nabavu nefinancijske imovine, prihode za programsku djelatnost, </w:t>
      </w:r>
      <w:r w:rsidRPr="00FB173E">
        <w:rPr>
          <w:rFonts w:eastAsia="Calibri" w:cstheme="minorHAnsi"/>
          <w:color w:val="00000A"/>
          <w:lang w:val="hr-HR"/>
        </w:rPr>
        <w:t xml:space="preserve">prihode Ministarstva kulture, prihode </w:t>
      </w:r>
      <w:r w:rsidRPr="00FB173E">
        <w:rPr>
          <w:rFonts w:eastAsia="Calibri" w:cstheme="minorHAnsi"/>
          <w:color w:val="00000A"/>
          <w:lang w:val="hr-HR"/>
        </w:rPr>
        <w:lastRenderedPageBreak/>
        <w:t>Vukovarsko srijemske županije, prihode od ulaznica, publikacija, stručnog vodstva te pruženih usluga (najma dvorana i fotografiranja mladenaca), te ostalih prihoda (prihodi građana - donacije).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06F9" w:rsidRPr="00FB173E" w:rsidRDefault="00FB173E">
      <w:pPr>
        <w:suppressAutoHyphens/>
        <w:spacing w:after="0" w:line="240" w:lineRule="auto"/>
        <w:jc w:val="both"/>
        <w:rPr>
          <w:rFonts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6331</w:t>
      </w:r>
      <w:r w:rsidRPr="00FB173E">
        <w:rPr>
          <w:rFonts w:eastAsia="Calibri" w:cstheme="minorHAnsi"/>
          <w:lang w:val="hr-HR"/>
        </w:rPr>
        <w:t xml:space="preserve"> Prihodi Ministarstva kulture u ukupnoj visini od 6.901,58 € odnosi se na prihode za programsku djelatnost - Izložbeni ciklus u Galeriji Oranžerija, te na program: Restauracija namještaja iz kulturno povijesne i etnografske zbirke . U odnosu na prošlu 2022. godinu </w:t>
      </w:r>
      <w:r w:rsidRPr="00FB173E">
        <w:rPr>
          <w:rFonts w:cstheme="minorHAnsi"/>
          <w:lang w:val="hr-HR"/>
        </w:rPr>
        <w:t xml:space="preserve">ovi prihodi su znatno smanjeni (- 88%) obzirom da su nam u 2023. godini bila odobrena samo dva programa dok su nam 2022. godine bila odobrena sredstva za čak šest programa. </w:t>
      </w:r>
    </w:p>
    <w:p w:rsidR="00C906F9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ab/>
        <w:t xml:space="preserve">     </w:t>
      </w:r>
    </w:p>
    <w:p w:rsidR="00C906F9" w:rsidRPr="00271ABB" w:rsidRDefault="00FB173E">
      <w:pPr>
        <w:suppressAutoHyphens/>
        <w:spacing w:after="0" w:line="240" w:lineRule="auto"/>
        <w:jc w:val="both"/>
        <w:rPr>
          <w:rFonts w:cstheme="minorHAnsi"/>
          <w:lang w:val="hr-HR"/>
        </w:rPr>
      </w:pPr>
      <w:r w:rsidRPr="00271ABB">
        <w:rPr>
          <w:rFonts w:eastAsia="Calibri" w:cstheme="minorHAnsi"/>
          <w:b/>
          <w:lang w:val="hr-HR"/>
        </w:rPr>
        <w:t>6526</w:t>
      </w:r>
      <w:r w:rsidRPr="00271ABB">
        <w:rPr>
          <w:rFonts w:eastAsia="Calibri" w:cstheme="minorHAnsi"/>
          <w:lang w:val="hr-HR"/>
        </w:rPr>
        <w:t xml:space="preserve"> Prihodi od obavljanja vlastite djelatnosti iznose 108.534,97 € a odnose se na prihode od prodaje ulaznica. U odnosu na 2022. godinu ovdje imamo </w:t>
      </w:r>
      <w:r w:rsidR="00F87A87" w:rsidRPr="00271ABB">
        <w:rPr>
          <w:rFonts w:cstheme="minorHAnsi"/>
          <w:lang w:val="hr-HR"/>
        </w:rPr>
        <w:t xml:space="preserve">povećanje prihoda </w:t>
      </w:r>
      <w:r w:rsidRPr="00271ABB">
        <w:rPr>
          <w:rFonts w:cstheme="minorHAnsi"/>
          <w:lang w:val="hr-HR"/>
        </w:rPr>
        <w:t>+ 30%</w:t>
      </w:r>
      <w:r w:rsidR="00F87A87" w:rsidRPr="00271ABB">
        <w:rPr>
          <w:rFonts w:cstheme="minorHAnsi"/>
          <w:lang w:val="hr-HR"/>
        </w:rPr>
        <w:t xml:space="preserve"> š</w:t>
      </w:r>
      <w:r w:rsidR="00B25522">
        <w:rPr>
          <w:rFonts w:cstheme="minorHAnsi"/>
          <w:lang w:val="hr-HR"/>
        </w:rPr>
        <w:t xml:space="preserve">to pokazuje da smo zaista </w:t>
      </w:r>
      <w:r w:rsidR="00F87A87" w:rsidRPr="00271ABB">
        <w:rPr>
          <w:rFonts w:cstheme="minorHAnsi"/>
          <w:lang w:val="hr-HR"/>
        </w:rPr>
        <w:t>atraktivn</w:t>
      </w:r>
      <w:r w:rsidR="00B25522">
        <w:rPr>
          <w:rFonts w:cstheme="minorHAnsi"/>
          <w:lang w:val="hr-HR"/>
        </w:rPr>
        <w:t>a</w:t>
      </w:r>
      <w:r w:rsidR="00F87A87" w:rsidRPr="00271ABB">
        <w:rPr>
          <w:rFonts w:cstheme="minorHAnsi"/>
          <w:lang w:val="hr-HR"/>
        </w:rPr>
        <w:t xml:space="preserve"> </w:t>
      </w:r>
      <w:r w:rsidR="00B25522">
        <w:rPr>
          <w:rFonts w:cstheme="minorHAnsi"/>
          <w:lang w:val="hr-HR"/>
        </w:rPr>
        <w:t>destinacija</w:t>
      </w:r>
      <w:r w:rsidR="00F87A87" w:rsidRPr="00271ABB">
        <w:rPr>
          <w:rFonts w:cstheme="minorHAnsi"/>
          <w:lang w:val="hr-HR"/>
        </w:rPr>
        <w:t xml:space="preserve"> </w:t>
      </w:r>
      <w:r w:rsidR="00D730F9">
        <w:rPr>
          <w:rFonts w:cstheme="minorHAnsi"/>
          <w:lang w:val="hr-HR"/>
        </w:rPr>
        <w:t>koju</w:t>
      </w:r>
      <w:r w:rsidR="00F87A87" w:rsidRPr="00271ABB">
        <w:rPr>
          <w:rFonts w:cstheme="minorHAnsi"/>
          <w:lang w:val="hr-HR"/>
        </w:rPr>
        <w:t xml:space="preserve"> posjetitelji rado </w:t>
      </w:r>
      <w:r w:rsidR="00D730F9">
        <w:rPr>
          <w:rFonts w:cstheme="minorHAnsi"/>
          <w:lang w:val="hr-HR"/>
        </w:rPr>
        <w:t>posjećuju</w:t>
      </w:r>
      <w:r w:rsidR="00F87A87" w:rsidRPr="00271ABB">
        <w:rPr>
          <w:rFonts w:cstheme="minorHAnsi"/>
          <w:lang w:val="hr-HR"/>
        </w:rPr>
        <w:t xml:space="preserve"> a čak ima i onih koji se i po nekoliko puta vraćaju dovodeći </w:t>
      </w:r>
      <w:r w:rsidR="005805E0">
        <w:rPr>
          <w:rFonts w:cstheme="minorHAnsi"/>
          <w:lang w:val="hr-HR"/>
        </w:rPr>
        <w:t xml:space="preserve">nam </w:t>
      </w:r>
      <w:r w:rsidR="00F87A87" w:rsidRPr="00271ABB">
        <w:rPr>
          <w:rFonts w:cstheme="minorHAnsi"/>
          <w:lang w:val="hr-HR"/>
        </w:rPr>
        <w:t>uvijek nove goste</w:t>
      </w:r>
      <w:r w:rsidR="002264B1" w:rsidRPr="00271ABB">
        <w:rPr>
          <w:rFonts w:cstheme="minorHAnsi"/>
          <w:lang w:val="hr-HR"/>
        </w:rPr>
        <w:t xml:space="preserve"> / posjetitelje</w:t>
      </w:r>
      <w:r w:rsidR="00F87A87" w:rsidRPr="00271ABB">
        <w:rPr>
          <w:rFonts w:cstheme="minorHAnsi"/>
          <w:lang w:val="hr-HR"/>
        </w:rPr>
        <w:t xml:space="preserve">. </w:t>
      </w: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shd w:val="clear" w:color="auto" w:fill="FFFF00"/>
          <w:lang w:val="hr-HR"/>
        </w:rPr>
      </w:pPr>
    </w:p>
    <w:p w:rsidR="00C906F9" w:rsidRPr="00271ABB" w:rsidRDefault="00FB173E" w:rsidP="00EF6618">
      <w:pPr>
        <w:rPr>
          <w:rFonts w:cstheme="minorHAnsi"/>
          <w:lang w:val="hr-HR"/>
        </w:rPr>
      </w:pPr>
      <w:r w:rsidRPr="00271ABB">
        <w:rPr>
          <w:rFonts w:eastAsia="Calibri" w:cstheme="minorHAnsi"/>
          <w:b/>
          <w:lang w:val="hr-HR"/>
        </w:rPr>
        <w:t xml:space="preserve">661 </w:t>
      </w:r>
      <w:r w:rsidRPr="00271ABB">
        <w:rPr>
          <w:rFonts w:eastAsia="Calibri" w:cstheme="minorHAnsi"/>
          <w:lang w:val="hr-HR"/>
        </w:rPr>
        <w:t xml:space="preserve">Prihod od prodaje proizvoda te pruženih usluga iznose 37.817,66 € te su </w:t>
      </w:r>
      <w:r w:rsidRPr="00271ABB">
        <w:rPr>
          <w:rFonts w:cstheme="minorHAnsi"/>
          <w:lang w:val="hr-HR"/>
        </w:rPr>
        <w:t xml:space="preserve">veći za 133% u odnosu na prošlu 2022. godinu,  a odnose se na: prihodi od publikacija </w:t>
      </w:r>
      <w:r w:rsidR="002264B1" w:rsidRPr="00271ABB">
        <w:rPr>
          <w:rFonts w:cstheme="minorHAnsi"/>
          <w:lang w:val="hr-HR"/>
        </w:rPr>
        <w:t xml:space="preserve">, </w:t>
      </w:r>
      <w:r w:rsidRPr="00271ABB">
        <w:rPr>
          <w:rFonts w:eastAsia="Calibri" w:cstheme="minorHAnsi"/>
          <w:lang w:val="hr-HR"/>
        </w:rPr>
        <w:t>p</w:t>
      </w:r>
      <w:r w:rsidR="002264B1" w:rsidRPr="00271ABB">
        <w:rPr>
          <w:rFonts w:eastAsia="Calibri" w:cstheme="minorHAnsi"/>
          <w:lang w:val="hr-HR"/>
        </w:rPr>
        <w:t>rihodi od najma dvorana i fotografiranja mladenaca. Za ovo povećanje ključna je uloga renovirane suvenirnice koja ja u svoju ponudu uvrstila puno novih, različitih i cjenovno prihvatljivih suvenira za sve vrste posjetitelja (od mlađih generacija / školaraca do starije populacije).</w:t>
      </w:r>
    </w:p>
    <w:p w:rsidR="00C906F9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67</w:t>
      </w:r>
      <w:r w:rsidRPr="00FB173E">
        <w:rPr>
          <w:rFonts w:eastAsia="Calibri" w:cstheme="minorHAnsi"/>
          <w:lang w:val="hr-HR"/>
        </w:rPr>
        <w:t xml:space="preserve"> Prihod od nadležnog proračuna (Grad Vukovar) iznosi 529.069,22 € i </w:t>
      </w:r>
      <w:r w:rsidRPr="00FB173E">
        <w:rPr>
          <w:rFonts w:cstheme="minorHAnsi"/>
          <w:lang w:val="hr-HR"/>
        </w:rPr>
        <w:t>u odnosu na prošlu 2022. godinu nije se znatno mijenjao. Navedeni prihod trošio se prema odobrenom Financijskom planu za 2023. godinu. Od ukupnog prihoda Grada Vukovara iznos od 330.422,93</w:t>
      </w:r>
      <w:r w:rsidRPr="00FB173E">
        <w:rPr>
          <w:rFonts w:eastAsia="Calibri" w:cstheme="minorHAnsi"/>
          <w:lang w:val="hr-HR"/>
        </w:rPr>
        <w:t xml:space="preserve"> € odnosi se na plaće i naknade djelatnicima, iznos od 179.616,71 € odnosi se na materijalne rashode, iznos od 950,00 € odnosi se na financijske rashode (usluga banke i usluge platnog prometa) te iznos od 18.079,58 € odnosi se na nabavu nefinancijske imovine (otkup muzejske građe i restauraciju muzejskih predmeta).</w:t>
      </w:r>
    </w:p>
    <w:p w:rsidR="00C906F9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FC4DB4" w:rsidRPr="00FB173E" w:rsidRDefault="00FC4DB4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06F9" w:rsidRDefault="00FB173E" w:rsidP="00FB173E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u w:val="single"/>
          <w:lang w:val="hr-HR"/>
        </w:rPr>
      </w:pPr>
      <w:r w:rsidRPr="00FB173E">
        <w:rPr>
          <w:rFonts w:eastAsia="Calibri" w:cstheme="minorHAnsi"/>
          <w:b/>
          <w:u w:val="single"/>
          <w:lang w:val="hr-HR"/>
        </w:rPr>
        <w:t>RASHODI</w:t>
      </w:r>
    </w:p>
    <w:p w:rsidR="00FC4DB4" w:rsidRPr="00FB173E" w:rsidRDefault="00FC4DB4" w:rsidP="00FB173E">
      <w:pPr>
        <w:suppressAutoHyphens/>
        <w:spacing w:after="0" w:line="240" w:lineRule="auto"/>
        <w:contextualSpacing/>
        <w:jc w:val="both"/>
        <w:rPr>
          <w:rFonts w:eastAsia="Calibri" w:cstheme="minorHAnsi"/>
          <w:b/>
          <w:u w:val="single"/>
          <w:lang w:val="hr-HR"/>
        </w:rPr>
      </w:pPr>
    </w:p>
    <w:p w:rsidR="002264B1" w:rsidRPr="00FB173E" w:rsidRDefault="00FB173E" w:rsidP="00FB173E">
      <w:pPr>
        <w:suppressAutoHyphens/>
        <w:spacing w:after="0" w:line="240" w:lineRule="auto"/>
        <w:contextualSpacing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31 i 321 Rashodi za zaposlene</w:t>
      </w:r>
      <w:r w:rsidRPr="00FB173E">
        <w:rPr>
          <w:rFonts w:eastAsia="Calibri" w:cstheme="minorHAnsi"/>
          <w:lang w:val="hr-HR"/>
        </w:rPr>
        <w:t xml:space="preserve"> </w:t>
      </w:r>
      <w:r w:rsidRPr="00FB173E">
        <w:rPr>
          <w:rFonts w:eastAsia="Calibri" w:cstheme="minorHAnsi"/>
          <w:b/>
          <w:lang w:val="hr-HR"/>
        </w:rPr>
        <w:t>i materijalni rashodi za zaposlene</w:t>
      </w:r>
      <w:r w:rsidR="002264B1" w:rsidRPr="00FB173E">
        <w:rPr>
          <w:rFonts w:eastAsia="Calibri" w:cstheme="minorHAnsi"/>
          <w:lang w:val="hr-HR"/>
        </w:rPr>
        <w:t xml:space="preserve">  </w:t>
      </w:r>
    </w:p>
    <w:p w:rsidR="00C906F9" w:rsidRPr="00FB173E" w:rsidRDefault="002264B1" w:rsidP="00FB173E">
      <w:pPr>
        <w:suppressAutoHyphens/>
        <w:spacing w:after="0" w:line="240" w:lineRule="auto"/>
        <w:contextualSpacing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U</w:t>
      </w:r>
      <w:r w:rsidR="00FB173E" w:rsidRPr="00FB173E">
        <w:rPr>
          <w:rFonts w:eastAsia="Calibri" w:cstheme="minorHAnsi"/>
          <w:lang w:val="hr-HR"/>
        </w:rPr>
        <w:t>kupan broj zaposlenih u Gradskom muzeju Vukovar sa stanjem na dan 31.12.2023. godine je 20 djelatnika (10 VSS, 2 VŠS i 8 SSS). Tijekom 2023. godine imali smo odlazak jedne osobe u mirovinu i jedna osoba je dala sporazumni otkaz.</w:t>
      </w:r>
    </w:p>
    <w:p w:rsidR="00C906F9" w:rsidRPr="00271ABB" w:rsidRDefault="00FB173E" w:rsidP="00FB173E">
      <w:pPr>
        <w:suppressAutoHyphens/>
        <w:spacing w:after="0" w:line="240" w:lineRule="auto"/>
        <w:contextualSpacing/>
        <w:jc w:val="both"/>
        <w:rPr>
          <w:rFonts w:eastAsia="Calibri" w:cstheme="minorHAnsi"/>
          <w:lang w:val="hr-HR"/>
        </w:rPr>
      </w:pPr>
      <w:r w:rsidRPr="00271ABB">
        <w:rPr>
          <w:rFonts w:eastAsia="Calibri" w:cstheme="minorHAnsi"/>
          <w:lang w:val="hr-HR"/>
        </w:rPr>
        <w:t>Rashodi ovih stavki odnose se na plaće za redovan rad, ostale rashode za zaposlene (jubilarne nagrade, božićnice, uskrsnice, dara za djecu, otpremnine, regresa i toplog obroka), te na doprinose za zdravstveno osiguranje, posebn</w:t>
      </w:r>
      <w:r w:rsidR="002264B1" w:rsidRPr="00271ABB">
        <w:rPr>
          <w:rFonts w:eastAsia="Calibri" w:cstheme="minorHAnsi"/>
          <w:lang w:val="hr-HR"/>
        </w:rPr>
        <w:t>i doprinos</w:t>
      </w:r>
      <w:r w:rsidRPr="00271ABB">
        <w:rPr>
          <w:rFonts w:eastAsia="Calibri" w:cstheme="minorHAnsi"/>
          <w:lang w:val="hr-HR"/>
        </w:rPr>
        <w:t>, službena putovanja, troškove naknade prijevoza zaposlenima te na seminare djelatnika.</w:t>
      </w:r>
    </w:p>
    <w:p w:rsidR="00FB173E" w:rsidRPr="00271ABB" w:rsidRDefault="00FB173E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5941F2" w:rsidRPr="00271ABB" w:rsidRDefault="00FB173E">
      <w:pPr>
        <w:suppressAutoHyphens/>
        <w:spacing w:after="0" w:line="240" w:lineRule="auto"/>
        <w:jc w:val="both"/>
        <w:rPr>
          <w:rFonts w:cstheme="minorHAnsi"/>
          <w:lang w:val="hr-HR"/>
        </w:rPr>
      </w:pPr>
      <w:r w:rsidRPr="00271ABB">
        <w:rPr>
          <w:rFonts w:eastAsia="Calibri" w:cstheme="minorHAnsi"/>
          <w:b/>
          <w:lang w:val="hr-HR"/>
        </w:rPr>
        <w:t>32 Materijalni rashodi</w:t>
      </w:r>
      <w:r w:rsidRPr="00271ABB">
        <w:rPr>
          <w:rFonts w:eastAsia="Calibri" w:cstheme="minorHAnsi"/>
          <w:lang w:val="hr-HR"/>
        </w:rPr>
        <w:t xml:space="preserve"> </w:t>
      </w:r>
      <w:r w:rsidRPr="00271ABB">
        <w:rPr>
          <w:rFonts w:cstheme="minorHAnsi"/>
          <w:b/>
          <w:lang w:val="hr-HR"/>
        </w:rPr>
        <w:t xml:space="preserve">poslovanja </w:t>
      </w:r>
    </w:p>
    <w:p w:rsidR="00C906F9" w:rsidRPr="00271ABB" w:rsidRDefault="005941F2">
      <w:pPr>
        <w:suppressAutoHyphens/>
        <w:spacing w:after="0" w:line="240" w:lineRule="auto"/>
        <w:jc w:val="both"/>
        <w:rPr>
          <w:rFonts w:cstheme="minorHAnsi"/>
          <w:lang w:val="hr-HR"/>
        </w:rPr>
      </w:pPr>
      <w:r w:rsidRPr="00271ABB">
        <w:rPr>
          <w:rFonts w:cstheme="minorHAnsi"/>
          <w:lang w:val="hr-HR"/>
        </w:rPr>
        <w:t xml:space="preserve">Ovdje su rashodi </w:t>
      </w:r>
      <w:r w:rsidR="00FB173E" w:rsidRPr="00271ABB">
        <w:rPr>
          <w:rFonts w:cstheme="minorHAnsi"/>
          <w:lang w:val="hr-HR"/>
        </w:rPr>
        <w:t>redovn</w:t>
      </w:r>
      <w:r w:rsidRPr="00271ABB">
        <w:rPr>
          <w:rFonts w:cstheme="minorHAnsi"/>
          <w:lang w:val="hr-HR"/>
        </w:rPr>
        <w:t>e</w:t>
      </w:r>
      <w:r w:rsidR="00FB173E" w:rsidRPr="00271ABB">
        <w:rPr>
          <w:rFonts w:cstheme="minorHAnsi"/>
          <w:lang w:val="hr-HR"/>
        </w:rPr>
        <w:t xml:space="preserve"> i programsk</w:t>
      </w:r>
      <w:r w:rsidRPr="00271ABB">
        <w:rPr>
          <w:rFonts w:cstheme="minorHAnsi"/>
          <w:lang w:val="hr-HR"/>
        </w:rPr>
        <w:t>e djelatnosti Muzeja</w:t>
      </w:r>
      <w:r w:rsidR="00FB173E" w:rsidRPr="00271ABB">
        <w:rPr>
          <w:rFonts w:cstheme="minorHAnsi"/>
          <w:lang w:val="hr-HR"/>
        </w:rPr>
        <w:t xml:space="preserve"> </w:t>
      </w:r>
      <w:r w:rsidRPr="00271ABB">
        <w:rPr>
          <w:rFonts w:cstheme="minorHAnsi"/>
          <w:lang w:val="hr-HR"/>
        </w:rPr>
        <w:t>te su se u</w:t>
      </w:r>
      <w:r w:rsidR="00FB173E" w:rsidRPr="00271ABB">
        <w:rPr>
          <w:rFonts w:cstheme="minorHAnsi"/>
          <w:lang w:val="hr-HR"/>
        </w:rPr>
        <w:t xml:space="preserve"> 2023. godini u ukupnoj sumi </w:t>
      </w:r>
      <w:r w:rsidRPr="00271ABB">
        <w:rPr>
          <w:rFonts w:cstheme="minorHAnsi"/>
          <w:lang w:val="hr-HR"/>
        </w:rPr>
        <w:t>sredstava povećali za + 20%</w:t>
      </w:r>
      <w:r w:rsidR="00FB173E" w:rsidRPr="00271ABB">
        <w:rPr>
          <w:rFonts w:cstheme="minorHAnsi"/>
          <w:lang w:val="hr-HR"/>
        </w:rPr>
        <w:t xml:space="preserve"> u odnosu na 2022. godinu, a njihova podjela i opis dana je u nastavku bilješki.</w:t>
      </w: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5941F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271ABB">
        <w:rPr>
          <w:rFonts w:eastAsia="Calibri" w:cstheme="minorHAnsi"/>
          <w:b/>
          <w:lang w:val="hr-HR"/>
        </w:rPr>
        <w:t>3221 Uredski materijal i ostali materijalni</w:t>
      </w:r>
      <w:r w:rsidRPr="00FB173E">
        <w:rPr>
          <w:rFonts w:eastAsia="Calibri" w:cstheme="minorHAnsi"/>
          <w:b/>
          <w:lang w:val="hr-HR"/>
        </w:rPr>
        <w:t xml:space="preserve"> rashodi</w:t>
      </w:r>
      <w:r w:rsidR="005941F2" w:rsidRPr="00FB173E">
        <w:rPr>
          <w:rFonts w:eastAsia="Calibri" w:cstheme="minorHAnsi"/>
          <w:lang w:val="hr-HR"/>
        </w:rPr>
        <w:t xml:space="preserve">  </w:t>
      </w:r>
    </w:p>
    <w:p w:rsidR="00FB173E" w:rsidRDefault="005941F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Ovi rashodi </w:t>
      </w:r>
      <w:r w:rsidR="00FB173E" w:rsidRPr="00FB173E">
        <w:rPr>
          <w:rFonts w:eastAsia="Calibri" w:cstheme="minorHAnsi"/>
          <w:lang w:val="hr-HR"/>
        </w:rPr>
        <w:t>ostali su</w:t>
      </w:r>
      <w:r w:rsidRPr="00FB173E">
        <w:rPr>
          <w:rFonts w:eastAsia="Calibri" w:cstheme="minorHAnsi"/>
          <w:lang w:val="hr-HR"/>
        </w:rPr>
        <w:t xml:space="preserve"> u istoj visini sredstva kao i </w:t>
      </w:r>
      <w:r w:rsidR="00FB173E" w:rsidRPr="00FB173E">
        <w:rPr>
          <w:rFonts w:eastAsia="Calibri" w:cstheme="minorHAnsi"/>
          <w:lang w:val="hr-HR"/>
        </w:rPr>
        <w:t xml:space="preserve"> 2022. godin</w:t>
      </w:r>
      <w:r w:rsidRPr="00FB173E">
        <w:rPr>
          <w:rFonts w:eastAsia="Calibri" w:cstheme="minorHAnsi"/>
          <w:lang w:val="hr-HR"/>
        </w:rPr>
        <w:t>e,</w:t>
      </w:r>
      <w:r w:rsidR="00FB173E" w:rsidRPr="00FB173E">
        <w:rPr>
          <w:rFonts w:eastAsia="Calibri" w:cstheme="minorHAnsi"/>
          <w:lang w:val="hr-HR"/>
        </w:rPr>
        <w:t xml:space="preserve"> a odnose se na troškove potrošnog uredskog materijala, literature za službu računovodstva i tajništva, arhivsk</w:t>
      </w:r>
      <w:r w:rsidRPr="00FB173E">
        <w:rPr>
          <w:rFonts w:eastAsia="Calibri" w:cstheme="minorHAnsi"/>
          <w:lang w:val="hr-HR"/>
        </w:rPr>
        <w:t>ih</w:t>
      </w:r>
      <w:r w:rsidR="00FB173E" w:rsidRPr="00FB173E">
        <w:rPr>
          <w:rFonts w:eastAsia="Calibri" w:cstheme="minorHAnsi"/>
          <w:lang w:val="hr-HR"/>
        </w:rPr>
        <w:t xml:space="preserve"> kutij</w:t>
      </w:r>
      <w:r w:rsidRPr="00FB173E">
        <w:rPr>
          <w:rFonts w:eastAsia="Calibri" w:cstheme="minorHAnsi"/>
          <w:lang w:val="hr-HR"/>
        </w:rPr>
        <w:t>a</w:t>
      </w:r>
      <w:r w:rsidR="00FB173E" w:rsidRPr="00FB173E">
        <w:rPr>
          <w:rFonts w:eastAsia="Calibri" w:cstheme="minorHAnsi"/>
          <w:lang w:val="hr-HR"/>
        </w:rPr>
        <w:t xml:space="preserve"> za muzejske zbirku, materijala za čišćenje i održavanje prostora Muzeja, kao i troškov</w:t>
      </w:r>
      <w:r w:rsidRPr="00FB173E">
        <w:rPr>
          <w:rFonts w:eastAsia="Calibri" w:cstheme="minorHAnsi"/>
          <w:lang w:val="hr-HR"/>
        </w:rPr>
        <w:t>a</w:t>
      </w:r>
      <w:r w:rsidR="00FB173E" w:rsidRPr="00FB173E">
        <w:rPr>
          <w:rFonts w:eastAsia="Calibri" w:cstheme="minorHAnsi"/>
          <w:lang w:val="hr-HR"/>
        </w:rPr>
        <w:t xml:space="preserve"> potrošnog materijala za redovno </w:t>
      </w:r>
      <w:r w:rsidR="00FB173E" w:rsidRPr="00FB173E">
        <w:rPr>
          <w:rFonts w:eastAsia="Calibri" w:cstheme="minorHAnsi"/>
          <w:lang w:val="hr-HR"/>
        </w:rPr>
        <w:lastRenderedPageBreak/>
        <w:t>poslovanje  tehničke službe prilikom sitnih popravaka u Muzeju, te troškov</w:t>
      </w:r>
      <w:r w:rsidRPr="00FB173E">
        <w:rPr>
          <w:rFonts w:eastAsia="Calibri" w:cstheme="minorHAnsi"/>
          <w:lang w:val="hr-HR"/>
        </w:rPr>
        <w:t>a</w:t>
      </w:r>
      <w:r w:rsidR="00FB173E" w:rsidRPr="00FB173E">
        <w:rPr>
          <w:rFonts w:eastAsia="Calibri" w:cstheme="minorHAnsi"/>
          <w:lang w:val="hr-HR"/>
        </w:rPr>
        <w:t xml:space="preserve"> </w:t>
      </w:r>
      <w:r w:rsidRPr="00FB173E">
        <w:rPr>
          <w:rFonts w:eastAsia="Calibri" w:cstheme="minorHAnsi"/>
          <w:lang w:val="hr-HR"/>
        </w:rPr>
        <w:t xml:space="preserve">potrebnih prilikom </w:t>
      </w:r>
      <w:r w:rsidR="00FB173E" w:rsidRPr="00FB173E">
        <w:rPr>
          <w:rFonts w:eastAsia="Calibri" w:cstheme="minorHAnsi"/>
          <w:lang w:val="hr-HR"/>
        </w:rPr>
        <w:t xml:space="preserve">postavljanja izložbi i realizacije </w:t>
      </w:r>
      <w:r w:rsidR="00271ABB">
        <w:rPr>
          <w:rFonts w:eastAsia="Calibri" w:cstheme="minorHAnsi"/>
          <w:lang w:val="hr-HR"/>
        </w:rPr>
        <w:t>programskih djelatnosti ( čavlić</w:t>
      </w:r>
      <w:r w:rsidR="00FB173E" w:rsidRPr="00FB173E">
        <w:rPr>
          <w:rFonts w:eastAsia="Calibri" w:cstheme="minorHAnsi"/>
          <w:lang w:val="hr-HR"/>
        </w:rPr>
        <w:t xml:space="preserve">i, sajle, božićni ukrasi, lampioni, svjetleći kablovi i sl). Ovdje se nalaze i troškovi materijala za potrebe restauratorske radionice za restauraciju muzejske građe - lakovi, boje, skalpeli, kistovi i sl. Tih troškova nema od travnja 2023. godine jer nemamo više osobu </w:t>
      </w:r>
      <w:r w:rsidRPr="00FB173E">
        <w:rPr>
          <w:rFonts w:eastAsia="Calibri" w:cstheme="minorHAnsi"/>
          <w:lang w:val="hr-HR"/>
        </w:rPr>
        <w:t>zaposlenu na mjestu restauratora.</w:t>
      </w:r>
    </w:p>
    <w:p w:rsidR="00437B3B" w:rsidRDefault="00437B3B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5941F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3222 Roba</w:t>
      </w:r>
      <w:r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5941F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Tijekom </w:t>
      </w:r>
      <w:r w:rsidR="00FB173E" w:rsidRPr="00FB173E">
        <w:rPr>
          <w:rFonts w:eastAsia="Calibri" w:cstheme="minorHAnsi"/>
          <w:lang w:val="hr-HR"/>
        </w:rPr>
        <w:t>2023. godin</w:t>
      </w:r>
      <w:r w:rsidRPr="00FB173E">
        <w:rPr>
          <w:rFonts w:eastAsia="Calibri" w:cstheme="minorHAnsi"/>
          <w:lang w:val="hr-HR"/>
        </w:rPr>
        <w:t xml:space="preserve">e </w:t>
      </w:r>
      <w:r w:rsidR="00FB173E" w:rsidRPr="00FB173E">
        <w:rPr>
          <w:rFonts w:eastAsia="Calibri" w:cstheme="minorHAnsi"/>
          <w:lang w:val="hr-HR"/>
        </w:rPr>
        <w:t xml:space="preserve">u ovu svrhu su uložena značajnija sredstva (+288%), što od tekuće godine a što od prethodnih godina obzirom da se muzejska suvenirnica u potpunosti renovirala i opremila novom ponudom za naše posjetitelje. Stoga su ovdje troškovi nabave robe koja se nabavlja iz specijaliziranih radionica kao i Arheološkog muzeja Zagreb a za potrebe naše muzejske suvenirnice. Sva roba za potrebe suvenirnice financirana je vlastitim sredstvima. 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5941F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3223 Energija</w:t>
      </w:r>
      <w:r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5941F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O</w:t>
      </w:r>
      <w:r w:rsidR="00FB173E" w:rsidRPr="00FB173E">
        <w:rPr>
          <w:rFonts w:eastAsia="Calibri" w:cstheme="minorHAnsi"/>
          <w:lang w:val="hr-HR"/>
        </w:rPr>
        <w:t>vdje su rashodi koji se odnose na troškove redovnih mjesečnih računa za potrošnju električne energije i plina, te troškove goriva službenog kombija. Ovi rashodi su smanjeni za -20</w:t>
      </w:r>
      <w:r w:rsidR="00FB173E" w:rsidRPr="00FB173E">
        <w:rPr>
          <w:rFonts w:cstheme="minorHAnsi"/>
          <w:lang w:val="hr-HR"/>
        </w:rPr>
        <w:t>%</w:t>
      </w:r>
      <w:r w:rsidR="00FB173E" w:rsidRPr="00FB173E">
        <w:rPr>
          <w:rFonts w:eastAsia="Calibri" w:cstheme="minorHAnsi"/>
          <w:lang w:val="hr-HR"/>
        </w:rPr>
        <w:t xml:space="preserve"> jer se tijekom cijele 2023. godine pazilo na troškove kako bi se što više uštedilo obzirom da su energenti znatno poskupili. </w:t>
      </w:r>
      <w:r w:rsidRPr="00FB173E">
        <w:rPr>
          <w:rFonts w:eastAsia="Calibri" w:cstheme="minorHAnsi"/>
          <w:lang w:val="hr-HR"/>
        </w:rPr>
        <w:t>Temeljem</w:t>
      </w:r>
      <w:r w:rsidR="00FB173E" w:rsidRPr="00FB173E">
        <w:rPr>
          <w:rFonts w:eastAsia="Calibri" w:cstheme="minorHAnsi"/>
          <w:lang w:val="hr-HR"/>
        </w:rPr>
        <w:t xml:space="preserve"> iskustv</w:t>
      </w:r>
      <w:r w:rsidRPr="00FB173E">
        <w:rPr>
          <w:rFonts w:eastAsia="Calibri" w:cstheme="minorHAnsi"/>
          <w:lang w:val="hr-HR"/>
        </w:rPr>
        <w:t>a</w:t>
      </w:r>
      <w:r w:rsidR="00FB173E" w:rsidRPr="00FB173E">
        <w:rPr>
          <w:rFonts w:eastAsia="Calibri" w:cstheme="minorHAnsi"/>
          <w:lang w:val="hr-HR"/>
        </w:rPr>
        <w:t xml:space="preserve"> 2022. godine (znatno povećanje energenata), u ožujku gasimo pogon grijanja te se u prijelaznom periodu grijemo na električne grijalice, a onda u studenom ponovno pokrećemo cijeli pogon grijanja zbog većih hladnoća. Što se tiče hlađenja isto se pazi da se što više štedi ali to ovisi o najavljenim posjetama i vanjskim temperaturama jer želimo dati što kvalitetniju uslugu našim posjetiteljima.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5941F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 xml:space="preserve">3224 Materijal za tekuće i investicijsko održavanje  </w:t>
      </w:r>
    </w:p>
    <w:p w:rsidR="00C906F9" w:rsidRPr="00FB173E" w:rsidRDefault="005941F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T</w:t>
      </w:r>
      <w:r w:rsidR="00FB173E" w:rsidRPr="00FB173E">
        <w:rPr>
          <w:rFonts w:eastAsia="Calibri" w:cstheme="minorHAnsi"/>
          <w:lang w:val="hr-HR"/>
        </w:rPr>
        <w:t>ijekom godine imali smo nabavu novih lampi za projektore, materijala za popravak lifta / rampe u postavu Muzeja za invalide, nabavke sitnih mate</w:t>
      </w:r>
      <w:r w:rsidRPr="00FB173E">
        <w:rPr>
          <w:rFonts w:eastAsia="Calibri" w:cstheme="minorHAnsi"/>
          <w:lang w:val="hr-HR"/>
        </w:rPr>
        <w:t>r</w:t>
      </w:r>
      <w:r w:rsidR="00FB173E" w:rsidRPr="00FB173E">
        <w:rPr>
          <w:rFonts w:eastAsia="Calibri" w:cstheme="minorHAnsi"/>
          <w:lang w:val="hr-HR"/>
        </w:rPr>
        <w:t>ijala za popravke kamera i vatrodojave te se kontinuirano ulaže u zamjenu rasvjete u postavu muzeja (halogena – LED). Ova sredstva se nisu značajnije mijenjala u odnosu na prethodnu godinu te sad već možemo reći da su ovo poslali redovni godišnji troškovi koji će se vjerojatno s godinama i povećavati zbog dotrajalosti opreme stalnog postava.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5941F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3225  Sitni inventar</w:t>
      </w:r>
      <w:r w:rsidRPr="00FB173E">
        <w:rPr>
          <w:rFonts w:eastAsia="Calibri" w:cstheme="minorHAnsi"/>
          <w:lang w:val="hr-HR"/>
        </w:rPr>
        <w:t xml:space="preserve"> </w:t>
      </w:r>
      <w:r w:rsidRPr="00FB173E">
        <w:rPr>
          <w:rFonts w:eastAsia="Calibri" w:cstheme="minorHAnsi"/>
          <w:b/>
          <w:lang w:val="hr-HR"/>
        </w:rPr>
        <w:t>i auto gume</w:t>
      </w:r>
      <w:r w:rsidR="005941F2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5941F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O</w:t>
      </w:r>
      <w:r w:rsidR="00FB173E" w:rsidRPr="00FB173E">
        <w:rPr>
          <w:rFonts w:eastAsia="Calibri" w:cstheme="minorHAnsi"/>
          <w:lang w:val="hr-HR"/>
        </w:rPr>
        <w:t>vdje imamo povećanje od 116% a odnosi se na redovnu djelatnost muzeja te nabavu osnovnih potrepština za redovan rad (dispenzeri za papirne ručnike i sapune u sanitarnim čvorovima, ljestve, punjač i baterija za laptop, UPS, vješalice za suvenirnicu, uredska stolica, božićni ukrasi i sl</w:t>
      </w:r>
      <w:r w:rsidRPr="00FB173E">
        <w:rPr>
          <w:rFonts w:eastAsia="Calibri" w:cstheme="minorHAnsi"/>
          <w:lang w:val="hr-HR"/>
        </w:rPr>
        <w:t>ična</w:t>
      </w:r>
      <w:r w:rsidR="00FB173E" w:rsidRPr="00FB173E">
        <w:rPr>
          <w:rFonts w:eastAsia="Calibri" w:cstheme="minorHAnsi"/>
          <w:lang w:val="hr-HR"/>
        </w:rPr>
        <w:t xml:space="preserve"> oprema manje vrijednosti prilikom opremanja suvenirnice). Ovdje smo imali i trošak novih zimskih auto guma za službeno vozilo muzeja.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5941F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3227 Službena radna i zaštitna odjeća</w:t>
      </w:r>
      <w:r w:rsidR="005941F2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5941F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U</w:t>
      </w:r>
      <w:r w:rsidR="00FB173E" w:rsidRPr="00FB173E">
        <w:rPr>
          <w:rFonts w:eastAsia="Calibri" w:cstheme="minorHAnsi"/>
          <w:lang w:val="hr-HR"/>
        </w:rPr>
        <w:t xml:space="preserve"> 2023. godini opremilo se muzejske vodiče službenom radnom odjećom (ljetna i zimska odjeća). To je novi rashod koji nismo imali u prethodnoj godini.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5941F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3231 Usluge telefona, pošte i prijevoza</w:t>
      </w:r>
      <w:r w:rsidR="005941F2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Ovo su r</w:t>
      </w:r>
      <w:r w:rsidR="00FB173E" w:rsidRPr="00FB173E">
        <w:rPr>
          <w:rFonts w:eastAsia="Calibri" w:cstheme="minorHAnsi"/>
          <w:lang w:val="hr-HR"/>
        </w:rPr>
        <w:t>ashodi redovne muzejske djelatnosti koji se odnose na službene telef</w:t>
      </w:r>
      <w:r w:rsidR="005941F2" w:rsidRPr="00FB173E">
        <w:rPr>
          <w:rFonts w:eastAsia="Calibri" w:cstheme="minorHAnsi"/>
          <w:lang w:val="hr-HR"/>
        </w:rPr>
        <w:t>one (fiksna i mobilna linija), i</w:t>
      </w:r>
      <w:r w:rsidR="00FB173E" w:rsidRPr="00FB173E">
        <w:rPr>
          <w:rFonts w:eastAsia="Calibri" w:cstheme="minorHAnsi"/>
          <w:lang w:val="hr-HR"/>
        </w:rPr>
        <w:t>nternet i poštanske usluge. Ovdje su i rashodi programske djelatnosti za izložbu</w:t>
      </w:r>
      <w:r w:rsidR="00437B3B">
        <w:rPr>
          <w:rFonts w:eastAsia="Calibri" w:cstheme="minorHAnsi"/>
          <w:lang w:val="hr-HR"/>
        </w:rPr>
        <w:t xml:space="preserve"> „Između Rajne i Dunava – Vukovar likovna baština obitelji Eltz“ </w:t>
      </w:r>
      <w:r w:rsidR="00FB173E" w:rsidRPr="00FB173E">
        <w:rPr>
          <w:rFonts w:eastAsia="Calibri" w:cstheme="minorHAnsi"/>
          <w:lang w:val="hr-HR"/>
        </w:rPr>
        <w:t>(prijevoz</w:t>
      </w:r>
      <w:r w:rsidR="005941F2" w:rsidRPr="00FB173E">
        <w:rPr>
          <w:rFonts w:eastAsia="Calibri" w:cstheme="minorHAnsi"/>
          <w:lang w:val="hr-HR"/>
        </w:rPr>
        <w:t xml:space="preserve"> umjetnina</w:t>
      </w:r>
      <w:r w:rsidR="00FB173E" w:rsidRPr="00FB173E">
        <w:rPr>
          <w:rFonts w:eastAsia="Calibri" w:cstheme="minorHAnsi"/>
          <w:lang w:val="hr-HR"/>
        </w:rPr>
        <w:t xml:space="preserve">), te su ti rashodi ključni za značajno povećanje ove stavke (+112%). Na navedenoj izložbi radi se </w:t>
      </w:r>
      <w:r w:rsidR="00E3311F">
        <w:rPr>
          <w:rFonts w:eastAsia="Calibri" w:cstheme="minorHAnsi"/>
          <w:lang w:val="hr-HR"/>
        </w:rPr>
        <w:t xml:space="preserve">jedan sada </w:t>
      </w:r>
      <w:r w:rsidR="00FB173E" w:rsidRPr="00FB173E">
        <w:rPr>
          <w:rFonts w:eastAsia="Calibri" w:cstheme="minorHAnsi"/>
          <w:lang w:val="hr-HR"/>
        </w:rPr>
        <w:t xml:space="preserve">već </w:t>
      </w:r>
      <w:r w:rsidR="00E3311F">
        <w:rPr>
          <w:rFonts w:eastAsia="Calibri" w:cstheme="minorHAnsi"/>
          <w:lang w:val="hr-HR"/>
        </w:rPr>
        <w:t>duži period</w:t>
      </w:r>
      <w:r w:rsidR="00FB173E" w:rsidRPr="00FB173E">
        <w:rPr>
          <w:rFonts w:eastAsia="Calibri" w:cstheme="minorHAnsi"/>
          <w:lang w:val="hr-HR"/>
        </w:rPr>
        <w:t xml:space="preserve"> te se njena realizacija i otvorenje planira u 2024. godini. Ovdje su i troškovi programske djelatnosti za Svibanjske glazbene večeri (prijevoz Zagrebačkog komornog orkestra). </w:t>
      </w:r>
    </w:p>
    <w:p w:rsidR="00FC4DB4" w:rsidRPr="00FB173E" w:rsidRDefault="00FC4DB4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326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lastRenderedPageBreak/>
        <w:t>3232 Usluge tekućeg i investicijskog održavanja</w:t>
      </w:r>
      <w:r w:rsidR="00C93262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Iznos ovih stavki p</w:t>
      </w:r>
      <w:r w:rsidR="00FB173E" w:rsidRPr="00FB173E">
        <w:rPr>
          <w:rFonts w:eastAsia="Calibri" w:cstheme="minorHAnsi"/>
          <w:lang w:val="hr-HR"/>
        </w:rPr>
        <w:t xml:space="preserve">ovećan </w:t>
      </w:r>
      <w:r w:rsidRPr="00FB173E">
        <w:rPr>
          <w:rFonts w:eastAsia="Calibri" w:cstheme="minorHAnsi"/>
          <w:lang w:val="hr-HR"/>
        </w:rPr>
        <w:t>je</w:t>
      </w:r>
      <w:r w:rsidR="00FB173E" w:rsidRPr="00FB173E">
        <w:rPr>
          <w:rFonts w:eastAsia="Calibri" w:cstheme="minorHAnsi"/>
          <w:lang w:val="hr-HR"/>
        </w:rPr>
        <w:t xml:space="preserve"> za 110% u odnosu na 202</w:t>
      </w:r>
      <w:r w:rsidRPr="00FB173E">
        <w:rPr>
          <w:rFonts w:eastAsia="Calibri" w:cstheme="minorHAnsi"/>
          <w:lang w:val="hr-HR"/>
        </w:rPr>
        <w:t>2</w:t>
      </w:r>
      <w:r w:rsidR="00FB173E" w:rsidRPr="00FB173E">
        <w:rPr>
          <w:rFonts w:eastAsia="Calibri" w:cstheme="minorHAnsi"/>
          <w:lang w:val="hr-HR"/>
        </w:rPr>
        <w:t>. godin</w:t>
      </w:r>
      <w:r w:rsidRPr="00FB173E">
        <w:rPr>
          <w:rFonts w:eastAsia="Calibri" w:cstheme="minorHAnsi"/>
          <w:lang w:val="hr-HR"/>
        </w:rPr>
        <w:t>u</w:t>
      </w:r>
      <w:r w:rsidR="00FB173E" w:rsidRPr="00FB173E">
        <w:rPr>
          <w:rFonts w:eastAsia="Calibri" w:cstheme="minorHAnsi"/>
          <w:lang w:val="hr-HR"/>
        </w:rPr>
        <w:t xml:space="preserve"> a </w:t>
      </w:r>
      <w:r w:rsidRPr="00FB173E">
        <w:rPr>
          <w:rFonts w:eastAsia="Calibri" w:cstheme="minorHAnsi"/>
          <w:lang w:val="hr-HR"/>
        </w:rPr>
        <w:t xml:space="preserve">navedene usluge/rashodi </w:t>
      </w:r>
      <w:r w:rsidR="00FB173E" w:rsidRPr="00FB173E">
        <w:rPr>
          <w:rFonts w:eastAsia="Calibri" w:cstheme="minorHAnsi"/>
          <w:lang w:val="hr-HR"/>
        </w:rPr>
        <w:t xml:space="preserve">odnose se na troškove popravka oštećenih pokrovnih limova i montaže novih na zgradi muzeja, troškove intervencije i servisa multimedije u postavu Muzeja, </w:t>
      </w:r>
      <w:r w:rsidR="00FB173E" w:rsidRPr="00FB173E">
        <w:rPr>
          <w:rFonts w:eastAsia="Calibri" w:cstheme="minorHAnsi"/>
          <w:color w:val="00000A"/>
          <w:lang w:val="hr-HR"/>
        </w:rPr>
        <w:t xml:space="preserve">troškove održavanja energetskog sustava (elektropostrojenje/trafostanica), </w:t>
      </w:r>
      <w:r w:rsidR="00FB173E" w:rsidRPr="00FB173E">
        <w:rPr>
          <w:rFonts w:eastAsia="Calibri" w:cstheme="minorHAnsi"/>
          <w:lang w:val="hr-HR"/>
        </w:rPr>
        <w:t xml:space="preserve">troškove pregleda vatrogasnih aparata, popravaka i održavanja videonadzora i  vatrodojave, troškove održavanja dizala, tekuće troškove održavanje sustava zaštite od munja, unutarnje i vanjske hidrantske mreže, troškove servisa plamenika i detekcije plina, servisa sustava vatrodojave i plinodojave, te troškove servisa i čišćenja klima kao i troškove održavanja službenog kombija Muzeja. </w:t>
      </w:r>
    </w:p>
    <w:p w:rsidR="00C906F9" w:rsidRPr="00FB173E" w:rsidRDefault="00FB173E">
      <w:pPr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Ovi rashodi su određeni kapacitetom energetskih sustava i zakonskim obvezama servisiranja i nadzora, a pri tome se ipak vodi računa o što većim mogućim uštedama. Navedeni rashodi su rezultat održavanja složenog sustava kotlovnice, vatrodojave, video nadzora, sustava protuprovalne zaštite,  održavanje plinskih instalacija i dizala što je zakonska obveza mjesečnog, godišnjeg ili polugodišnjeg održavanja. 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326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3233 Usluge promidžbe i informiranja</w:t>
      </w:r>
      <w:r w:rsidR="00C93262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Ove usluge </w:t>
      </w:r>
      <w:r w:rsidR="00FB173E" w:rsidRPr="00FB173E">
        <w:rPr>
          <w:rFonts w:eastAsia="Calibri" w:cstheme="minorHAnsi"/>
          <w:lang w:val="hr-HR"/>
        </w:rPr>
        <w:t xml:space="preserve">odnose se na objavljivanja natječaja za mjesto ravnatelja, troškove oglasa za Noć muzeja, te </w:t>
      </w:r>
      <w:r w:rsidRPr="00FB173E">
        <w:rPr>
          <w:rFonts w:eastAsia="Calibri" w:cstheme="minorHAnsi"/>
          <w:lang w:val="hr-HR"/>
        </w:rPr>
        <w:t xml:space="preserve">troškove </w:t>
      </w:r>
      <w:r w:rsidR="00FB173E" w:rsidRPr="00FB173E">
        <w:rPr>
          <w:rFonts w:eastAsia="Calibri" w:cstheme="minorHAnsi"/>
          <w:lang w:val="hr-HR"/>
        </w:rPr>
        <w:t>postup</w:t>
      </w:r>
      <w:r w:rsidRPr="00FB173E">
        <w:rPr>
          <w:rFonts w:eastAsia="Calibri" w:cstheme="minorHAnsi"/>
          <w:lang w:val="hr-HR"/>
        </w:rPr>
        <w:t>a</w:t>
      </w:r>
      <w:r w:rsidR="00FB173E" w:rsidRPr="00FB173E">
        <w:rPr>
          <w:rFonts w:eastAsia="Calibri" w:cstheme="minorHAnsi"/>
          <w:lang w:val="hr-HR"/>
        </w:rPr>
        <w:t>ka javne nabave</w:t>
      </w:r>
      <w:r w:rsidRPr="00FB173E">
        <w:rPr>
          <w:rFonts w:eastAsia="Calibri" w:cstheme="minorHAnsi"/>
          <w:lang w:val="hr-HR"/>
        </w:rPr>
        <w:t xml:space="preserve"> koji su oglašavaju u elektroničkom oglasniku javne nabave</w:t>
      </w:r>
      <w:r w:rsidR="00FB173E" w:rsidRPr="00FB173E">
        <w:rPr>
          <w:rFonts w:eastAsia="Calibri" w:cstheme="minorHAnsi"/>
          <w:lang w:val="hr-HR"/>
        </w:rPr>
        <w:t>.</w:t>
      </w:r>
    </w:p>
    <w:p w:rsidR="00C93262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326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3234 Komunalne usluge</w:t>
      </w:r>
      <w:r w:rsidR="00C93262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Ove usluge </w:t>
      </w:r>
      <w:r w:rsidR="00FB173E" w:rsidRPr="00FB173E">
        <w:rPr>
          <w:rFonts w:eastAsia="Calibri" w:cstheme="minorHAnsi"/>
          <w:lang w:val="hr-HR"/>
        </w:rPr>
        <w:t>odnose se na troškove vode, odvoza smeća, deratizacije i dimnjačarke usluge, te na krajobrazne usluge (košnja trave). Budući da smo, zbog kvara na našoj</w:t>
      </w:r>
      <w:r w:rsidRPr="00FB173E">
        <w:rPr>
          <w:rFonts w:eastAsia="Calibri" w:cstheme="minorHAnsi"/>
          <w:lang w:val="hr-HR"/>
        </w:rPr>
        <w:t xml:space="preserve"> muzejskoj </w:t>
      </w:r>
      <w:r w:rsidR="00FB173E" w:rsidRPr="00FB173E">
        <w:rPr>
          <w:rFonts w:eastAsia="Calibri" w:cstheme="minorHAnsi"/>
          <w:lang w:val="hr-HR"/>
        </w:rPr>
        <w:t xml:space="preserve"> kosilici, morali angažirati vanjske firme za krajobrazne usluge na ovoj stavci je došlo do značajnog povećanja (+112%). </w:t>
      </w:r>
    </w:p>
    <w:p w:rsidR="00FB173E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FB173E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 xml:space="preserve">3235 Zakupnina i najamnina </w:t>
      </w:r>
    </w:p>
    <w:p w:rsidR="00C906F9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Ovdje su </w:t>
      </w:r>
      <w:r w:rsidR="00FB173E" w:rsidRPr="00FB173E">
        <w:rPr>
          <w:rFonts w:eastAsia="Calibri" w:cstheme="minorHAnsi"/>
          <w:lang w:val="hr-HR"/>
        </w:rPr>
        <w:t xml:space="preserve">rashodi najma dva fotokopirna aparata i novi rashod </w:t>
      </w:r>
      <w:r w:rsidRPr="00FB173E">
        <w:rPr>
          <w:rFonts w:eastAsia="Calibri" w:cstheme="minorHAnsi"/>
          <w:lang w:val="hr-HR"/>
        </w:rPr>
        <w:t xml:space="preserve">koji se pojavio u kolovozu 2023. godine </w:t>
      </w:r>
      <w:r w:rsidR="00FB173E" w:rsidRPr="00FB173E">
        <w:rPr>
          <w:rFonts w:eastAsia="Calibri" w:cstheme="minorHAnsi"/>
          <w:lang w:val="hr-HR"/>
        </w:rPr>
        <w:t>za najam prostora (Kurije) za pohranu arheološkog materijala od iskopavanja (Stop shop Vukovar). Na ovoj stavci nalaze se i troškovi licenci antivirusnih programa za sva računala djelatnika. Rashodi ove stavke su smanjeni za 14% u odnosu na prošlu 2022. godinu.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3262" w:rsidRPr="00FB173E" w:rsidRDefault="00FB173E">
      <w:pPr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 xml:space="preserve">3237 Intelektualne i osobne usluge </w:t>
      </w:r>
    </w:p>
    <w:p w:rsidR="00C906F9" w:rsidRPr="00FB173E" w:rsidRDefault="00C93262">
      <w:pPr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O</w:t>
      </w:r>
      <w:r w:rsidR="00FB173E" w:rsidRPr="00FB173E">
        <w:rPr>
          <w:rFonts w:eastAsia="Calibri" w:cstheme="minorHAnsi"/>
          <w:lang w:val="hr-HR"/>
        </w:rPr>
        <w:t xml:space="preserve">vdje </w:t>
      </w:r>
      <w:r w:rsidRPr="00FB173E">
        <w:rPr>
          <w:rFonts w:eastAsia="Calibri" w:cstheme="minorHAnsi"/>
          <w:lang w:val="hr-HR"/>
        </w:rPr>
        <w:t xml:space="preserve">rashodi za </w:t>
      </w:r>
      <w:r w:rsidR="00FB173E" w:rsidRPr="00FB173E">
        <w:rPr>
          <w:rFonts w:eastAsia="Calibri" w:cstheme="minorHAnsi"/>
          <w:lang w:val="hr-HR"/>
        </w:rPr>
        <w:t>autorsk</w:t>
      </w:r>
      <w:r w:rsidRPr="00FB173E">
        <w:rPr>
          <w:rFonts w:eastAsia="Calibri" w:cstheme="minorHAnsi"/>
          <w:lang w:val="hr-HR"/>
        </w:rPr>
        <w:t>e</w:t>
      </w:r>
      <w:r w:rsidR="00FB173E" w:rsidRPr="00FB173E">
        <w:rPr>
          <w:rFonts w:eastAsia="Calibri" w:cstheme="minorHAnsi"/>
          <w:lang w:val="hr-HR"/>
        </w:rPr>
        <w:t xml:space="preserve"> honorar</w:t>
      </w:r>
      <w:r w:rsidRPr="00FB173E">
        <w:rPr>
          <w:rFonts w:eastAsia="Calibri" w:cstheme="minorHAnsi"/>
          <w:lang w:val="hr-HR"/>
        </w:rPr>
        <w:t>e</w:t>
      </w:r>
      <w:r w:rsidR="00FB173E" w:rsidRPr="00FB173E">
        <w:rPr>
          <w:rFonts w:eastAsia="Calibri" w:cstheme="minorHAnsi"/>
          <w:lang w:val="hr-HR"/>
        </w:rPr>
        <w:t xml:space="preserve"> suradnika na izložbama i manifestacijama, </w:t>
      </w:r>
      <w:r w:rsidRPr="00FB173E">
        <w:rPr>
          <w:rFonts w:eastAsia="Calibri" w:cstheme="minorHAnsi"/>
          <w:lang w:val="hr-HR"/>
        </w:rPr>
        <w:t xml:space="preserve">rashodi </w:t>
      </w:r>
      <w:r w:rsidR="00FB173E" w:rsidRPr="00FB173E">
        <w:rPr>
          <w:rFonts w:eastAsia="Calibri" w:cstheme="minorHAnsi"/>
          <w:lang w:val="hr-HR"/>
        </w:rPr>
        <w:t>uslug</w:t>
      </w:r>
      <w:r w:rsidRPr="00FB173E">
        <w:rPr>
          <w:rFonts w:eastAsia="Calibri" w:cstheme="minorHAnsi"/>
          <w:lang w:val="hr-HR"/>
        </w:rPr>
        <w:t xml:space="preserve">a </w:t>
      </w:r>
      <w:r w:rsidR="00FB173E" w:rsidRPr="00FB173E">
        <w:rPr>
          <w:rFonts w:eastAsia="Calibri" w:cstheme="minorHAnsi"/>
          <w:lang w:val="hr-HR"/>
        </w:rPr>
        <w:t>izrade elaborata procjene vrijednosti nekretnine, usluge studentskog servisa što koristimo kao ispomoć kustosima i tehničkoj službi kod povećanog obujma posla (pohrana arheološke građe od arheoloških istraživanja</w:t>
      </w:r>
      <w:r w:rsidRPr="00FB173E">
        <w:rPr>
          <w:rFonts w:eastAsia="Calibri" w:cstheme="minorHAnsi"/>
          <w:lang w:val="hr-HR"/>
        </w:rPr>
        <w:t xml:space="preserve"> /pakiranje i prenošenje građe</w:t>
      </w:r>
      <w:r w:rsidR="00FB173E" w:rsidRPr="00FB173E">
        <w:rPr>
          <w:rFonts w:eastAsia="Calibri" w:cstheme="minorHAnsi"/>
          <w:lang w:val="hr-HR"/>
        </w:rPr>
        <w:t xml:space="preserve">, pranje keramike, radovi na uređenju okoliša). Ovdje se nalaze i rashodi za usluga </w:t>
      </w:r>
      <w:r w:rsidRPr="00FB173E">
        <w:rPr>
          <w:rFonts w:eastAsia="Calibri" w:cstheme="minorHAnsi"/>
          <w:lang w:val="hr-HR"/>
        </w:rPr>
        <w:t xml:space="preserve">certificirane osobe za </w:t>
      </w:r>
      <w:r w:rsidR="00FB173E" w:rsidRPr="00FB173E">
        <w:rPr>
          <w:rFonts w:eastAsia="Calibri" w:cstheme="minorHAnsi"/>
          <w:lang w:val="hr-HR"/>
        </w:rPr>
        <w:t>provedb</w:t>
      </w:r>
      <w:r w:rsidRPr="00FB173E">
        <w:rPr>
          <w:rFonts w:eastAsia="Calibri" w:cstheme="minorHAnsi"/>
          <w:lang w:val="hr-HR"/>
        </w:rPr>
        <w:t>u</w:t>
      </w:r>
      <w:r w:rsidR="00FB173E" w:rsidRPr="00FB173E">
        <w:rPr>
          <w:rFonts w:eastAsia="Calibri" w:cstheme="minorHAnsi"/>
          <w:lang w:val="hr-HR"/>
        </w:rPr>
        <w:t xml:space="preserve"> javne nabave za potrebe Muzeja, rashodi usluga dorade 3D modela Dvorca, kao i usluge programske djelatnosti za održavanje koncerta u sklopu Svibanjskih glazbenih večeri i Vukovarskih adventskih svečanosti.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326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 xml:space="preserve">3238 Računalne usluge </w:t>
      </w:r>
      <w:r w:rsidR="00C93262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T</w:t>
      </w:r>
      <w:r w:rsidR="00FB173E" w:rsidRPr="00FB173E">
        <w:rPr>
          <w:rFonts w:eastAsia="Calibri" w:cstheme="minorHAnsi"/>
          <w:lang w:val="hr-HR"/>
        </w:rPr>
        <w:t>roškov</w:t>
      </w:r>
      <w:r w:rsidRPr="00FB173E">
        <w:rPr>
          <w:rFonts w:eastAsia="Calibri" w:cstheme="minorHAnsi"/>
          <w:lang w:val="hr-HR"/>
        </w:rPr>
        <w:t>i</w:t>
      </w:r>
      <w:r w:rsidR="00FB173E" w:rsidRPr="00FB173E">
        <w:rPr>
          <w:rFonts w:eastAsia="Calibri" w:cstheme="minorHAnsi"/>
          <w:lang w:val="hr-HR"/>
        </w:rPr>
        <w:t xml:space="preserve"> održavanja računalnih baza podataka (baza podataka M++ za kustose muzeja, baza podataka za potrebe računovodstva, tajništva i baza podataka za potrebe muzejske knjižnice) kao </w:t>
      </w:r>
      <w:r w:rsidRPr="00FB173E">
        <w:rPr>
          <w:rFonts w:eastAsia="Calibri" w:cstheme="minorHAnsi"/>
          <w:lang w:val="hr-HR"/>
        </w:rPr>
        <w:t>troškovi</w:t>
      </w:r>
      <w:r w:rsidR="00FB173E" w:rsidRPr="00FB173E">
        <w:rPr>
          <w:rFonts w:eastAsia="Calibri" w:cstheme="minorHAnsi"/>
          <w:lang w:val="hr-HR"/>
        </w:rPr>
        <w:t xml:space="preserve"> </w:t>
      </w:r>
      <w:r w:rsidRPr="00FB173E">
        <w:rPr>
          <w:rFonts w:eastAsia="Calibri" w:cstheme="minorHAnsi"/>
          <w:lang w:val="hr-HR"/>
        </w:rPr>
        <w:t xml:space="preserve">održavanja </w:t>
      </w:r>
      <w:r w:rsidR="00FB173E" w:rsidRPr="00FB173E">
        <w:rPr>
          <w:rFonts w:eastAsia="Calibri" w:cstheme="minorHAnsi"/>
          <w:lang w:val="hr-HR"/>
        </w:rPr>
        <w:t xml:space="preserve">svih računala i servera u Muzeju. </w:t>
      </w:r>
    </w:p>
    <w:p w:rsidR="00437B3B" w:rsidRPr="00FB173E" w:rsidRDefault="00437B3B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326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3239 Ostale usluge</w:t>
      </w:r>
      <w:r w:rsidR="00C93262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C93262" w:rsidP="00C93262">
      <w:pPr>
        <w:rPr>
          <w:rFonts w:cstheme="minorHAnsi"/>
        </w:rPr>
      </w:pPr>
      <w:r w:rsidRPr="00FB173E">
        <w:rPr>
          <w:rFonts w:cstheme="minorHAnsi"/>
        </w:rPr>
        <w:t xml:space="preserve">Rashodi ovih usluga </w:t>
      </w:r>
      <w:r w:rsidR="00FB173E" w:rsidRPr="00FB173E">
        <w:rPr>
          <w:rFonts w:cstheme="minorHAnsi"/>
        </w:rPr>
        <w:t xml:space="preserve">smanjene su u odnosu na prošlu </w:t>
      </w:r>
      <w:r w:rsidRPr="00FB173E">
        <w:rPr>
          <w:rFonts w:cstheme="minorHAnsi"/>
        </w:rPr>
        <w:t xml:space="preserve">2022. </w:t>
      </w:r>
      <w:r w:rsidR="00FB173E" w:rsidRPr="00FB173E">
        <w:rPr>
          <w:rFonts w:cstheme="minorHAnsi"/>
        </w:rPr>
        <w:t>godinu za 9% a odnose se na:</w:t>
      </w:r>
    </w:p>
    <w:p w:rsidR="00C906F9" w:rsidRPr="00FB173E" w:rsidRDefault="00FB173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grafičke i tiskarske usluge u sklopu redovne djelatnosti (tiskovine vezane sva muzejska događanja,  uvezi vukovarskih novina za potrebe muzejske knjižnice) </w:t>
      </w:r>
    </w:p>
    <w:p w:rsidR="00C906F9" w:rsidRPr="00FB173E" w:rsidRDefault="00FB173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lastRenderedPageBreak/>
        <w:t>grafičku pripremu i tisak kataloga za izložbe koje su bile dio Izložbenog ciklusa u Galeriji Oranžerija a što je u sklopu programske djelatnosti Muzeja financirano od strane Ministarstva kulture RH</w:t>
      </w:r>
    </w:p>
    <w:p w:rsidR="00C906F9" w:rsidRPr="00FB173E" w:rsidRDefault="00FB173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tisak panoa za izložbu – Mirna reintegracija</w:t>
      </w:r>
    </w:p>
    <w:p w:rsidR="00C906F9" w:rsidRPr="00FB173E" w:rsidRDefault="00FB173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tisak materijal za programsku djelatnosti (Noć m</w:t>
      </w:r>
      <w:r w:rsidR="00C93262" w:rsidRPr="00FB173E">
        <w:rPr>
          <w:rFonts w:eastAsia="Calibri" w:cstheme="minorHAnsi"/>
          <w:lang w:val="hr-HR"/>
        </w:rPr>
        <w:t>uzeja, Međunarodni dan muzeja, Izložbe, S</w:t>
      </w:r>
      <w:r w:rsidRPr="00FB173E">
        <w:rPr>
          <w:rFonts w:eastAsia="Calibri" w:cstheme="minorHAnsi"/>
          <w:lang w:val="hr-HR"/>
        </w:rPr>
        <w:t xml:space="preserve">vibanjske glazbene večeri, </w:t>
      </w:r>
      <w:r w:rsidR="00C93262" w:rsidRPr="00FB173E">
        <w:rPr>
          <w:rFonts w:eastAsia="Calibri" w:cstheme="minorHAnsi"/>
          <w:lang w:val="hr-HR"/>
        </w:rPr>
        <w:t>A</w:t>
      </w:r>
      <w:r w:rsidRPr="00FB173E">
        <w:rPr>
          <w:rFonts w:eastAsia="Calibri" w:cstheme="minorHAnsi"/>
          <w:lang w:val="hr-HR"/>
        </w:rPr>
        <w:t>dventske svečanosti</w:t>
      </w:r>
      <w:r w:rsidR="00C93262" w:rsidRPr="00FB173E">
        <w:rPr>
          <w:rFonts w:eastAsia="Calibri" w:cstheme="minorHAnsi"/>
          <w:lang w:val="hr-HR"/>
        </w:rPr>
        <w:t xml:space="preserve"> i dr.</w:t>
      </w:r>
      <w:r w:rsidRPr="00FB173E">
        <w:rPr>
          <w:rFonts w:eastAsia="Calibri" w:cstheme="minorHAnsi"/>
          <w:lang w:val="hr-HR"/>
        </w:rPr>
        <w:t>)</w:t>
      </w:r>
    </w:p>
    <w:p w:rsidR="00C906F9" w:rsidRPr="00FB173E" w:rsidRDefault="00FB173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grafičke i tiskarske usluge Vodiča kroz stalni postav </w:t>
      </w:r>
      <w:r w:rsidR="00C93262" w:rsidRPr="00FB173E">
        <w:rPr>
          <w:rFonts w:eastAsia="Calibri" w:cstheme="minorHAnsi"/>
          <w:lang w:val="hr-HR"/>
        </w:rPr>
        <w:t xml:space="preserve">koji je </w:t>
      </w:r>
      <w:r w:rsidRPr="00FB173E">
        <w:rPr>
          <w:rFonts w:eastAsia="Calibri" w:cstheme="minorHAnsi"/>
          <w:lang w:val="hr-HR"/>
        </w:rPr>
        <w:t>financiran sredstvima Vukovarsko srijemske županije</w:t>
      </w:r>
    </w:p>
    <w:p w:rsidR="00C906F9" w:rsidRPr="00FB173E" w:rsidRDefault="00FB173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Usluge registracije službenog kombija muzeja</w:t>
      </w:r>
    </w:p>
    <w:p w:rsidR="00C906F9" w:rsidRPr="00FB173E" w:rsidRDefault="00FB173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usluge čuvarske službe koje se odnose na pružanje usluge tjelesne zaštite osoba i imovine tijekom cijele godine</w:t>
      </w:r>
    </w:p>
    <w:p w:rsidR="00C906F9" w:rsidRPr="00FB173E" w:rsidRDefault="00FB173E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ostale nespomenute usluge koje se odnose na usluge noćenja sudionika prilikom održavanja muzejskih manifestacija i programa, te usluga zaštite na radu što nam obavlja tvrtka „Polus Vukovar“.</w:t>
      </w:r>
    </w:p>
    <w:p w:rsidR="00FB173E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326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324 Naknade troškova osobama izvan radnog odnosa</w:t>
      </w:r>
      <w:r w:rsidR="00C93262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Ovdje su rashodi za </w:t>
      </w:r>
      <w:r w:rsidR="00FB173E" w:rsidRPr="00FB173E">
        <w:rPr>
          <w:rFonts w:eastAsia="Calibri" w:cstheme="minorHAnsi"/>
          <w:lang w:val="hr-HR"/>
        </w:rPr>
        <w:t xml:space="preserve">naknade troškova puta osobama koje su sudjelovale na otvorenjima  izložbi i drugih događanja u Muzeju, a koje za svoj rad nisu dobile nikakvu naknadu u vidu honorara. Tijekom 2023. godine došlo je do smanjenja na ovoj stavci - 37%. 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326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 xml:space="preserve">3292 Premije osiguranja </w:t>
      </w:r>
    </w:p>
    <w:p w:rsidR="00C906F9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Rashodi o</w:t>
      </w:r>
      <w:r w:rsidR="00FB173E" w:rsidRPr="00FB173E">
        <w:rPr>
          <w:rFonts w:eastAsia="Calibri" w:cstheme="minorHAnsi"/>
          <w:lang w:val="hr-HR"/>
        </w:rPr>
        <w:t>siguranj</w:t>
      </w:r>
      <w:r w:rsidRPr="00FB173E">
        <w:rPr>
          <w:rFonts w:eastAsia="Calibri" w:cstheme="minorHAnsi"/>
          <w:lang w:val="hr-HR"/>
        </w:rPr>
        <w:t>a</w:t>
      </w:r>
      <w:r w:rsidR="00FB173E" w:rsidRPr="00FB173E">
        <w:rPr>
          <w:rFonts w:eastAsia="Calibri" w:cstheme="minorHAnsi"/>
          <w:lang w:val="hr-HR"/>
        </w:rPr>
        <w:t xml:space="preserve"> službenog kombija Muzeja, osiguranja građe koja se nalazi u postavu Muzeja (trajna posudba iz drugih muzeja), te osiguranja djelatnika. 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3262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3293 Reprezentacija</w:t>
      </w:r>
    </w:p>
    <w:p w:rsidR="00C906F9" w:rsidRPr="00FB173E" w:rsidRDefault="00C93262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Ovdje s</w:t>
      </w:r>
      <w:r w:rsidR="00FB173E" w:rsidRPr="00FB173E">
        <w:rPr>
          <w:rFonts w:eastAsia="Calibri" w:cstheme="minorHAnsi"/>
          <w:lang w:val="hr-HR"/>
        </w:rPr>
        <w:t>u rashodi prehrane i pića prilikom održavanja raznih muzejskih događanja i manifestacija. Navedeni rashodi smanjeni su za - 44%.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DF567D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3295 Pristojbe i naknade</w:t>
      </w:r>
      <w:r w:rsidR="00DF567D"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DF567D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Ovdje su </w:t>
      </w:r>
      <w:r w:rsidR="00FB173E" w:rsidRPr="00FB173E">
        <w:rPr>
          <w:rFonts w:eastAsia="Calibri" w:cstheme="minorHAnsi"/>
          <w:lang w:val="hr-HR"/>
        </w:rPr>
        <w:t xml:space="preserve">troškovi pristojbi za radio u službenom kombiju Muzeja, te troškovi korištenja e-računa i troškovi FINA certifikata. 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DF567D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3299 Ostali nespomenuti rashodi poslovanja</w:t>
      </w:r>
      <w:r w:rsidR="00DF567D" w:rsidRPr="00FB173E">
        <w:rPr>
          <w:rFonts w:eastAsia="Calibri" w:cstheme="minorHAnsi"/>
          <w:lang w:val="hr-HR"/>
        </w:rPr>
        <w:t xml:space="preserve">  </w:t>
      </w:r>
    </w:p>
    <w:p w:rsidR="00C906F9" w:rsidRPr="00FB173E" w:rsidRDefault="00DF567D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Ovi rashodi </w:t>
      </w:r>
      <w:r w:rsidR="00FB173E" w:rsidRPr="00FB173E">
        <w:rPr>
          <w:rFonts w:eastAsia="Calibri" w:cstheme="minorHAnsi"/>
          <w:lang w:val="hr-HR"/>
        </w:rPr>
        <w:t xml:space="preserve">odnose se na troškove ZAMP-a pri održavanju raznih muzejskih događanja i koncerata, troškove cvijeća za uređenje ambijenta prilikom muzejskih događanja, </w:t>
      </w:r>
      <w:r w:rsidRPr="00FB173E">
        <w:rPr>
          <w:rFonts w:eastAsia="Calibri" w:cstheme="minorHAnsi"/>
          <w:lang w:val="hr-HR"/>
        </w:rPr>
        <w:t>troškovi</w:t>
      </w:r>
      <w:r w:rsidR="00FB173E" w:rsidRPr="00FB173E">
        <w:rPr>
          <w:rFonts w:eastAsia="Calibri" w:cstheme="minorHAnsi"/>
          <w:lang w:val="hr-HR"/>
        </w:rPr>
        <w:t xml:space="preserve"> </w:t>
      </w:r>
      <w:r w:rsidRPr="00FB173E">
        <w:rPr>
          <w:rFonts w:eastAsia="Calibri" w:cstheme="minorHAnsi"/>
          <w:lang w:val="hr-HR"/>
        </w:rPr>
        <w:t>programske djelatnosti –</w:t>
      </w:r>
      <w:r w:rsidR="00FB173E" w:rsidRPr="00FB173E">
        <w:rPr>
          <w:rFonts w:eastAsia="Calibri" w:cstheme="minorHAnsi"/>
          <w:lang w:val="hr-HR"/>
        </w:rPr>
        <w:t xml:space="preserve"> </w:t>
      </w:r>
      <w:r w:rsidRPr="00FB173E">
        <w:rPr>
          <w:rFonts w:eastAsia="Calibri" w:cstheme="minorHAnsi"/>
          <w:lang w:val="hr-HR"/>
        </w:rPr>
        <w:t xml:space="preserve">Svibanjske glazbene večeri, </w:t>
      </w:r>
      <w:r w:rsidR="00FB173E" w:rsidRPr="00FB173E">
        <w:rPr>
          <w:rFonts w:eastAsia="Calibri" w:cstheme="minorHAnsi"/>
          <w:lang w:val="hr-HR"/>
        </w:rPr>
        <w:t>Rijek</w:t>
      </w:r>
      <w:r w:rsidRPr="00FB173E">
        <w:rPr>
          <w:rFonts w:eastAsia="Calibri" w:cstheme="minorHAnsi"/>
          <w:lang w:val="hr-HR"/>
        </w:rPr>
        <w:t>a</w:t>
      </w:r>
      <w:r w:rsidR="00FB173E" w:rsidRPr="00FB173E">
        <w:rPr>
          <w:rFonts w:eastAsia="Calibri" w:cstheme="minorHAnsi"/>
          <w:lang w:val="hr-HR"/>
        </w:rPr>
        <w:t xml:space="preserve"> sjećanja, Tih</w:t>
      </w:r>
      <w:r w:rsidRPr="00FB173E">
        <w:rPr>
          <w:rFonts w:eastAsia="Calibri" w:cstheme="minorHAnsi"/>
          <w:lang w:val="hr-HR"/>
        </w:rPr>
        <w:t>a</w:t>
      </w:r>
      <w:r w:rsidR="00FB173E" w:rsidRPr="00FB173E">
        <w:rPr>
          <w:rFonts w:eastAsia="Calibri" w:cstheme="minorHAnsi"/>
          <w:lang w:val="hr-HR"/>
        </w:rPr>
        <w:t xml:space="preserve"> noć</w:t>
      </w:r>
      <w:r w:rsidRPr="00FB173E">
        <w:rPr>
          <w:rFonts w:eastAsia="Calibri" w:cstheme="minorHAnsi"/>
          <w:lang w:val="hr-HR"/>
        </w:rPr>
        <w:t xml:space="preserve"> u Vukovaru</w:t>
      </w:r>
      <w:r w:rsidR="00FB173E" w:rsidRPr="00FB173E">
        <w:rPr>
          <w:rFonts w:eastAsia="Calibri" w:cstheme="minorHAnsi"/>
          <w:lang w:val="hr-HR"/>
        </w:rPr>
        <w:t xml:space="preserve">,  </w:t>
      </w:r>
      <w:r w:rsidRPr="00FB173E">
        <w:rPr>
          <w:rFonts w:eastAsia="Calibri" w:cstheme="minorHAnsi"/>
          <w:lang w:val="hr-HR"/>
        </w:rPr>
        <w:t>i Vukovarske adventske svečanosti ( ugađanje klavira za muzejska događanja i manifestacije, lampioni za Rijeku sjećanja, sudjelovanje u organizaciji Tihe noći, adventski vijenac i dr.)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DF567D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>3431 Financijski rashodi</w:t>
      </w:r>
      <w:r w:rsidRPr="00FB173E">
        <w:rPr>
          <w:rFonts w:eastAsia="Calibri" w:cstheme="minorHAnsi"/>
          <w:lang w:val="hr-HR"/>
        </w:rPr>
        <w:t xml:space="preserve"> </w:t>
      </w:r>
    </w:p>
    <w:p w:rsidR="00C906F9" w:rsidRPr="00FB173E" w:rsidRDefault="00DF567D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Rashodi</w:t>
      </w:r>
      <w:r w:rsidR="00FB173E" w:rsidRPr="00FB173E">
        <w:rPr>
          <w:rFonts w:eastAsia="Calibri" w:cstheme="minorHAnsi"/>
          <w:lang w:val="hr-HR"/>
        </w:rPr>
        <w:t xml:space="preserve"> banke kao i naknade za korištenje kartičnog poslovanja odnosno POS aparata koji se nalazi u suvenirnici.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DF567D" w:rsidRPr="00FB173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 xml:space="preserve">4 Rashodi za nabavu nefinancijske imovine </w:t>
      </w:r>
    </w:p>
    <w:p w:rsidR="00FC4DB4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 xml:space="preserve">U 2023. godini nastavili smo sa zamjenom dotrajale računalne opreme i nabavkom nove, opremili smo </w:t>
      </w:r>
      <w:r w:rsidR="00DF567D" w:rsidRPr="00FB173E">
        <w:rPr>
          <w:rFonts w:eastAsia="Calibri" w:cstheme="minorHAnsi"/>
          <w:lang w:val="hr-HR"/>
        </w:rPr>
        <w:t xml:space="preserve">namještajem </w:t>
      </w:r>
      <w:r w:rsidRPr="00FB173E">
        <w:rPr>
          <w:rFonts w:eastAsia="Calibri" w:cstheme="minorHAnsi"/>
          <w:lang w:val="hr-HR"/>
        </w:rPr>
        <w:t>suvenirnicu te nastavili s  restauriranjem muzejske građe kulturno povijesne zbirke i etnografske zbirke, nastavili smo s otkupom građe za potrebe popunjavanja zbirki te s nabavom knjiga za</w:t>
      </w:r>
      <w:r w:rsidR="00FC4DB4">
        <w:rPr>
          <w:rFonts w:eastAsia="Calibri" w:cstheme="minorHAnsi"/>
          <w:lang w:val="hr-HR"/>
        </w:rPr>
        <w:t xml:space="preserve"> </w:t>
      </w:r>
      <w:r w:rsidRPr="00FB173E">
        <w:rPr>
          <w:rFonts w:eastAsia="Calibri" w:cstheme="minorHAnsi"/>
          <w:lang w:val="hr-HR"/>
        </w:rPr>
        <w:t>muzejsku knjižnicu. Rashodi ove stavke</w:t>
      </w:r>
      <w:r w:rsidR="00303485">
        <w:rPr>
          <w:rFonts w:eastAsia="Calibri" w:cstheme="minorHAnsi"/>
          <w:lang w:val="hr-HR"/>
        </w:rPr>
        <w:t xml:space="preserve"> u ukupnosti</w:t>
      </w:r>
      <w:r w:rsidRPr="00FB173E">
        <w:rPr>
          <w:rFonts w:eastAsia="Calibri" w:cstheme="minorHAnsi"/>
          <w:lang w:val="hr-HR"/>
        </w:rPr>
        <w:t>, u odnosu na 2022. godinu su smanjeni za 27%.</w:t>
      </w:r>
    </w:p>
    <w:p w:rsidR="00303485" w:rsidRDefault="00303485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lastRenderedPageBreak/>
        <w:t xml:space="preserve">Tijekom 2023. godine imali smo nabavu </w:t>
      </w:r>
      <w:r w:rsidRPr="00303485">
        <w:rPr>
          <w:rFonts w:eastAsia="Calibri" w:cstheme="minorHAnsi"/>
          <w:u w:val="single"/>
          <w:lang w:val="hr-HR"/>
        </w:rPr>
        <w:t>komunikacijski uređaja</w:t>
      </w:r>
      <w:r>
        <w:rPr>
          <w:rFonts w:eastAsia="Calibri" w:cstheme="minorHAnsi"/>
          <w:lang w:val="hr-HR"/>
        </w:rPr>
        <w:t xml:space="preserve"> (switch) za kamere i nabavu pozivne kutije za platformu (dizalo) za invalide obzirom da su oba uređaja bila neispravna. Iz toga razloga se na ovoj stavci vide odstupanja.</w:t>
      </w:r>
    </w:p>
    <w:p w:rsidR="00303485" w:rsidRDefault="00303485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t xml:space="preserve">Od </w:t>
      </w:r>
      <w:r w:rsidRPr="00303485">
        <w:rPr>
          <w:rFonts w:eastAsia="Calibri" w:cstheme="minorHAnsi"/>
          <w:u w:val="single"/>
          <w:lang w:val="hr-HR"/>
        </w:rPr>
        <w:t>opreme za održavanje</w:t>
      </w:r>
      <w:r>
        <w:rPr>
          <w:rFonts w:eastAsia="Calibri" w:cstheme="minorHAnsi"/>
          <w:lang w:val="hr-HR"/>
        </w:rPr>
        <w:t xml:space="preserve"> nabavi smo visokotlačni perač za pranje keramike i održavanje muzeja te smo nabavili i  novu traktorsku kosilicu budući da je stara dotrajala i iziskivala je visoke troškove održavanja.</w:t>
      </w:r>
    </w:p>
    <w:p w:rsidR="00303485" w:rsidRDefault="00303485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>
        <w:rPr>
          <w:rFonts w:eastAsia="Calibri" w:cstheme="minorHAnsi"/>
          <w:lang w:val="hr-HR"/>
        </w:rPr>
        <w:t xml:space="preserve">Tijekom godine morali smo uložiti i u </w:t>
      </w:r>
      <w:r w:rsidR="008B3787">
        <w:rPr>
          <w:rFonts w:eastAsia="Calibri" w:cstheme="minorHAnsi"/>
          <w:lang w:val="hr-HR"/>
        </w:rPr>
        <w:t xml:space="preserve">nove </w:t>
      </w:r>
      <w:r w:rsidR="008B3787" w:rsidRPr="008B3787">
        <w:rPr>
          <w:rFonts w:eastAsia="Calibri" w:cstheme="minorHAnsi"/>
          <w:u w:val="single"/>
          <w:lang w:val="hr-HR"/>
        </w:rPr>
        <w:t>uređaje i opremu</w:t>
      </w:r>
      <w:r w:rsidR="008B3787">
        <w:rPr>
          <w:rFonts w:eastAsia="Calibri" w:cstheme="minorHAnsi"/>
          <w:lang w:val="hr-HR"/>
        </w:rPr>
        <w:t xml:space="preserve">  - </w:t>
      </w:r>
      <w:r>
        <w:rPr>
          <w:rFonts w:eastAsia="Calibri" w:cstheme="minorHAnsi"/>
          <w:lang w:val="hr-HR"/>
        </w:rPr>
        <w:t xml:space="preserve">display sa tipkovnicom za Clivet uređaj (grijanje/hlađenje) koji se nalazi u kotlovnici Muzeja, te se pokvario i touch display kojim se upravlja </w:t>
      </w:r>
      <w:r w:rsidR="008B3787">
        <w:rPr>
          <w:rFonts w:eastAsia="Calibri" w:cstheme="minorHAnsi"/>
          <w:lang w:val="hr-HR"/>
        </w:rPr>
        <w:t>cijeli postav Muzeja (od rasvjete do multimedije).</w:t>
      </w:r>
    </w:p>
    <w:p w:rsidR="00B25522" w:rsidRDefault="00B25522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A93071" w:rsidRPr="00FC4DB4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b/>
          <w:lang w:val="hr-HR"/>
        </w:rPr>
        <w:t xml:space="preserve">Višak prihoda i primitaka raspoloživih u sljedećem razdoblju </w:t>
      </w:r>
    </w:p>
    <w:p w:rsidR="00C906F9" w:rsidRPr="00FB173E" w:rsidRDefault="00E61D1B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>Ukupna s</w:t>
      </w:r>
      <w:r w:rsidR="00A93071" w:rsidRPr="00FB173E">
        <w:rPr>
          <w:rFonts w:eastAsia="Calibri" w:cstheme="minorHAnsi"/>
          <w:lang w:val="hr-HR"/>
        </w:rPr>
        <w:t>redstva koja nam ostaju raspoloživa u sljedećem razdoblju</w:t>
      </w:r>
      <w:r w:rsidR="00A93071" w:rsidRPr="00FB173E">
        <w:rPr>
          <w:rFonts w:eastAsia="Calibri" w:cstheme="minorHAnsi"/>
          <w:b/>
          <w:lang w:val="hr-HR"/>
        </w:rPr>
        <w:t xml:space="preserve"> </w:t>
      </w:r>
      <w:r w:rsidR="00FB173E" w:rsidRPr="00FB173E">
        <w:rPr>
          <w:rFonts w:eastAsia="Calibri" w:cstheme="minorHAnsi"/>
          <w:lang w:val="hr-HR"/>
        </w:rPr>
        <w:t>iznos</w:t>
      </w:r>
      <w:r w:rsidRPr="00FB173E">
        <w:rPr>
          <w:rFonts w:eastAsia="Calibri" w:cstheme="minorHAnsi"/>
          <w:lang w:val="hr-HR"/>
        </w:rPr>
        <w:t>e 174.286,</w:t>
      </w:r>
      <w:r w:rsidR="00FB173E" w:rsidRPr="00FB173E">
        <w:rPr>
          <w:rFonts w:eastAsia="Calibri" w:cstheme="minorHAnsi"/>
          <w:lang w:val="hr-HR"/>
        </w:rPr>
        <w:t>2</w:t>
      </w:r>
      <w:r w:rsidR="00E1346B" w:rsidRPr="00FB173E">
        <w:rPr>
          <w:rFonts w:eastAsia="Calibri" w:cstheme="minorHAnsi"/>
          <w:lang w:val="hr-HR"/>
        </w:rPr>
        <w:t>5</w:t>
      </w:r>
      <w:r w:rsidR="00FB173E" w:rsidRPr="00FB173E">
        <w:rPr>
          <w:rFonts w:eastAsia="Calibri" w:cstheme="minorHAnsi"/>
          <w:lang w:val="hr-HR"/>
        </w:rPr>
        <w:t xml:space="preserve"> </w:t>
      </w:r>
      <w:r w:rsidRPr="00FB173E">
        <w:rPr>
          <w:rFonts w:eastAsia="Calibri" w:cstheme="minorHAnsi"/>
          <w:lang w:val="hr-HR"/>
        </w:rPr>
        <w:t>€</w:t>
      </w:r>
      <w:r w:rsidR="00FB173E" w:rsidRPr="00FB173E">
        <w:rPr>
          <w:rFonts w:eastAsia="Calibri" w:cstheme="minorHAnsi"/>
          <w:lang w:val="hr-HR"/>
        </w:rPr>
        <w:t xml:space="preserve"> i u odnosu na 2022.g. već</w:t>
      </w:r>
      <w:r w:rsidR="00EF6618" w:rsidRPr="00FB173E">
        <w:rPr>
          <w:rFonts w:eastAsia="Calibri" w:cstheme="minorHAnsi"/>
          <w:lang w:val="hr-HR"/>
        </w:rPr>
        <w:t xml:space="preserve">a su za </w:t>
      </w:r>
      <w:r w:rsidR="00FB173E" w:rsidRPr="00FB173E">
        <w:rPr>
          <w:rFonts w:eastAsia="Calibri" w:cstheme="minorHAnsi"/>
          <w:lang w:val="hr-HR"/>
        </w:rPr>
        <w:t>+</w:t>
      </w:r>
      <w:r w:rsidR="00EF6618" w:rsidRPr="00FB173E">
        <w:rPr>
          <w:rFonts w:eastAsia="Calibri" w:cstheme="minorHAnsi"/>
          <w:lang w:val="hr-HR"/>
        </w:rPr>
        <w:t>35%</w:t>
      </w:r>
      <w:r w:rsidR="00FB173E" w:rsidRPr="00FB173E">
        <w:rPr>
          <w:rFonts w:eastAsia="Calibri" w:cstheme="minorHAnsi"/>
          <w:lang w:val="hr-HR"/>
        </w:rPr>
        <w:t>. Najvećim dijelom razlog povećanja prihoda je višak sredstava redovnog poslovanja Muzeja obzirom na posjetitelje Muzeja i ostale usluge od najma dvorana. Ovdje su još i sredstva Vukovars</w:t>
      </w:r>
      <w:r w:rsidR="00EF6618" w:rsidRPr="00FB173E">
        <w:rPr>
          <w:rFonts w:eastAsia="Calibri" w:cstheme="minorHAnsi"/>
          <w:lang w:val="hr-HR"/>
        </w:rPr>
        <w:t>k</w:t>
      </w:r>
      <w:r w:rsidR="00FB173E" w:rsidRPr="00FB173E">
        <w:rPr>
          <w:rFonts w:eastAsia="Calibri" w:cstheme="minorHAnsi"/>
          <w:lang w:val="hr-HR"/>
        </w:rPr>
        <w:t>o srijemske županije koja nisu utrošena u 2023. godini a namjenska su sredstva za realizaciju izložbe „Vukovarska tržnica“ koja će se realizirati u 2024. godine. Ovdje se nalazi i višak sredstava 2022. godine.</w:t>
      </w:r>
    </w:p>
    <w:p w:rsidR="00C906F9" w:rsidRPr="00FB173E" w:rsidRDefault="00C906F9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FC4DB4" w:rsidRDefault="00FC4DB4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</w:p>
    <w:p w:rsidR="00C906F9" w:rsidRPr="0099399E" w:rsidRDefault="00FB173E">
      <w:pPr>
        <w:suppressAutoHyphens/>
        <w:spacing w:after="0" w:line="240" w:lineRule="auto"/>
        <w:jc w:val="both"/>
        <w:rPr>
          <w:rFonts w:eastAsia="Calibri" w:cstheme="minorHAnsi"/>
          <w:lang w:val="hr-HR"/>
        </w:rPr>
      </w:pPr>
      <w:r w:rsidRPr="00FB173E">
        <w:rPr>
          <w:rFonts w:eastAsia="Calibri" w:cstheme="minorHAnsi"/>
          <w:lang w:val="hr-HR"/>
        </w:rPr>
        <w:tab/>
      </w:r>
      <w:r w:rsidRPr="00FB173E">
        <w:rPr>
          <w:rFonts w:eastAsia="Calibri" w:cstheme="minorHAnsi"/>
          <w:lang w:val="hr-HR"/>
        </w:rPr>
        <w:tab/>
      </w:r>
      <w:r w:rsidRPr="00FB173E">
        <w:rPr>
          <w:rFonts w:eastAsia="Calibri" w:cstheme="minorHAnsi"/>
          <w:lang w:val="hr-HR"/>
        </w:rPr>
        <w:tab/>
      </w:r>
      <w:r w:rsidRPr="00FB173E">
        <w:rPr>
          <w:rFonts w:eastAsia="Calibri" w:cstheme="minorHAnsi"/>
          <w:lang w:val="hr-HR"/>
        </w:rPr>
        <w:tab/>
      </w:r>
      <w:r w:rsidRPr="00FB173E">
        <w:rPr>
          <w:rFonts w:eastAsia="Calibri" w:cstheme="minorHAnsi"/>
          <w:lang w:val="hr-HR"/>
        </w:rPr>
        <w:tab/>
      </w:r>
      <w:r w:rsidRPr="00FB173E">
        <w:rPr>
          <w:rFonts w:eastAsia="Calibri" w:cstheme="minorHAnsi"/>
          <w:lang w:val="hr-HR"/>
        </w:rPr>
        <w:tab/>
      </w:r>
      <w:r w:rsidRPr="00FB173E">
        <w:rPr>
          <w:rFonts w:eastAsia="Calibri" w:cstheme="minorHAnsi"/>
          <w:lang w:val="hr-HR"/>
        </w:rPr>
        <w:tab/>
      </w:r>
      <w:r w:rsidRPr="00FB173E">
        <w:rPr>
          <w:rFonts w:eastAsia="Calibri" w:cstheme="minorHAnsi"/>
          <w:lang w:val="hr-HR"/>
        </w:rPr>
        <w:tab/>
      </w:r>
    </w:p>
    <w:p w:rsidR="00676613" w:rsidRPr="00271ABB" w:rsidRDefault="0057315B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 xml:space="preserve">BILJEŠKE UZ OBRAZAC </w:t>
      </w:r>
      <w:r w:rsidR="00676613" w:rsidRPr="00271ABB">
        <w:rPr>
          <w:rFonts w:asciiTheme="minorHAnsi" w:hAnsiTheme="minorHAnsi" w:cstheme="minorHAnsi"/>
          <w:b/>
          <w:color w:val="auto"/>
        </w:rPr>
        <w:t>BILANCA</w:t>
      </w:r>
    </w:p>
    <w:p w:rsidR="00FC4DB4" w:rsidRPr="00271ABB" w:rsidRDefault="00FC4DB4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Muzej nema ugovornih odnosa koji mogu postati obveza ili imovina (kreditna pisma, hipoteke i sl.) niti sudskih sporova.</w:t>
      </w: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 xml:space="preserve">021 Građevinski objekti </w:t>
      </w:r>
    </w:p>
    <w:p w:rsidR="00676613" w:rsidRPr="00271ABB" w:rsidRDefault="0099399E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Z</w:t>
      </w:r>
      <w:r w:rsidR="00676613" w:rsidRPr="00271ABB">
        <w:rPr>
          <w:rFonts w:asciiTheme="minorHAnsi" w:hAnsiTheme="minorHAnsi" w:cstheme="minorHAnsi"/>
          <w:color w:val="auto"/>
        </w:rPr>
        <w:t>grada Velikog dvora, Paviljon I i II</w:t>
      </w:r>
      <w:r w:rsidR="00CE0160" w:rsidRPr="00271ABB">
        <w:rPr>
          <w:rFonts w:asciiTheme="minorHAnsi" w:hAnsiTheme="minorHAnsi" w:cstheme="minorHAnsi"/>
          <w:color w:val="auto"/>
        </w:rPr>
        <w:t xml:space="preserve"> i </w:t>
      </w:r>
      <w:r w:rsidR="00676613" w:rsidRPr="00271ABB">
        <w:rPr>
          <w:rFonts w:asciiTheme="minorHAnsi" w:hAnsiTheme="minorHAnsi" w:cstheme="minorHAnsi"/>
          <w:color w:val="auto"/>
        </w:rPr>
        <w:t xml:space="preserve">Zbirka Bauer. </w:t>
      </w: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</w:p>
    <w:p w:rsidR="00CE0160" w:rsidRPr="00271ABB" w:rsidRDefault="00CE0160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>022</w:t>
      </w:r>
      <w:r w:rsidR="00676613" w:rsidRPr="00271ABB">
        <w:rPr>
          <w:rFonts w:asciiTheme="minorHAnsi" w:hAnsiTheme="minorHAnsi" w:cstheme="minorHAnsi"/>
          <w:b/>
          <w:color w:val="auto"/>
        </w:rPr>
        <w:t xml:space="preserve"> Postrojenja i oprema </w:t>
      </w:r>
    </w:p>
    <w:p w:rsidR="00676613" w:rsidRPr="00271ABB" w:rsidRDefault="0099399E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O</w:t>
      </w:r>
      <w:r w:rsidR="00676613" w:rsidRPr="00271ABB">
        <w:rPr>
          <w:rFonts w:asciiTheme="minorHAnsi" w:hAnsiTheme="minorHAnsi" w:cstheme="minorHAnsi"/>
          <w:color w:val="auto"/>
        </w:rPr>
        <w:t>prem</w:t>
      </w:r>
      <w:r w:rsidR="00CE0160" w:rsidRPr="00271ABB">
        <w:rPr>
          <w:rFonts w:asciiTheme="minorHAnsi" w:hAnsiTheme="minorHAnsi" w:cstheme="minorHAnsi"/>
          <w:color w:val="auto"/>
        </w:rPr>
        <w:t>a</w:t>
      </w:r>
      <w:r w:rsidR="00676613" w:rsidRPr="00271ABB">
        <w:rPr>
          <w:rFonts w:asciiTheme="minorHAnsi" w:hAnsiTheme="minorHAnsi" w:cstheme="minorHAnsi"/>
          <w:color w:val="auto"/>
        </w:rPr>
        <w:t xml:space="preserve"> za redovnu djelatnost Muzeja (printera i računala za muzejske djelatnike, uredskog namještaja za suvenirnicu muzeja kao i namještaja za depoe, te grijalice za muzejske urede). Na postrojenju i opremi napravljen je obračun ispravka vrijednosti za 202</w:t>
      </w:r>
      <w:r w:rsidR="00F32A94" w:rsidRPr="00271ABB">
        <w:rPr>
          <w:rFonts w:asciiTheme="minorHAnsi" w:hAnsiTheme="minorHAnsi" w:cstheme="minorHAnsi"/>
          <w:color w:val="auto"/>
        </w:rPr>
        <w:t>3</w:t>
      </w:r>
      <w:r w:rsidR="00676613" w:rsidRPr="00271ABB">
        <w:rPr>
          <w:rFonts w:asciiTheme="minorHAnsi" w:hAnsiTheme="minorHAnsi" w:cstheme="minorHAnsi"/>
          <w:color w:val="auto"/>
        </w:rPr>
        <w:t>. godinu.</w:t>
      </w: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</w:p>
    <w:p w:rsidR="00CE0160" w:rsidRPr="00271ABB" w:rsidRDefault="00CE0160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>023</w:t>
      </w:r>
      <w:r w:rsidR="00676613" w:rsidRPr="00271ABB">
        <w:rPr>
          <w:rFonts w:asciiTheme="minorHAnsi" w:hAnsiTheme="minorHAnsi" w:cstheme="minorHAnsi"/>
          <w:b/>
          <w:color w:val="auto"/>
        </w:rPr>
        <w:t xml:space="preserve"> Prijevozna sredstva </w:t>
      </w:r>
    </w:p>
    <w:p w:rsidR="00676613" w:rsidRPr="00271ABB" w:rsidRDefault="00CE0160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S</w:t>
      </w:r>
      <w:r w:rsidR="00676613" w:rsidRPr="00271ABB">
        <w:rPr>
          <w:rFonts w:asciiTheme="minorHAnsi" w:hAnsiTheme="minorHAnsi" w:cstheme="minorHAnsi"/>
          <w:color w:val="auto"/>
        </w:rPr>
        <w:t>lužbeno vozilo Gradskoga muzeja Vukovar marke Volkswagen Crafter 35. Službeno vozilo je još u 2020. godinu amortiziran u cijelosti.</w:t>
      </w: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</w:p>
    <w:p w:rsidR="00F32A94" w:rsidRPr="00271ABB" w:rsidRDefault="00F32A94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>024</w:t>
      </w:r>
      <w:r w:rsidR="00676613" w:rsidRPr="00271ABB">
        <w:rPr>
          <w:rFonts w:asciiTheme="minorHAnsi" w:hAnsiTheme="minorHAnsi" w:cstheme="minorHAnsi"/>
          <w:b/>
          <w:color w:val="auto"/>
        </w:rPr>
        <w:t xml:space="preserve"> Knjige, umjetnička dijela i ostale izložbene vrijednosti </w:t>
      </w:r>
    </w:p>
    <w:p w:rsidR="00676613" w:rsidRPr="00271ABB" w:rsidRDefault="00F32A94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T</w:t>
      </w:r>
      <w:r w:rsidR="00676613" w:rsidRPr="00271ABB">
        <w:rPr>
          <w:rFonts w:asciiTheme="minorHAnsi" w:hAnsiTheme="minorHAnsi" w:cstheme="minorHAnsi"/>
          <w:color w:val="auto"/>
        </w:rPr>
        <w:t>ijekom godine kontinuirano se ulaže u obnovu i popunjavanje muzejskih zbirki otkupima građe za kulturno-povijesnu i etnografsku zbirku.</w:t>
      </w:r>
    </w:p>
    <w:p w:rsidR="001131E5" w:rsidRPr="00271ABB" w:rsidRDefault="001131E5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Vrijednost knjiga, umjetničkih djela i ostalih izložbenih i pohranjenih vrijednosti ne ispravlja se temeljem Pravilnika o računovodstvu.</w:t>
      </w: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</w:p>
    <w:p w:rsidR="0099399E" w:rsidRPr="00271ABB" w:rsidRDefault="0099399E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>026</w:t>
      </w:r>
      <w:r w:rsidR="00676613" w:rsidRPr="00271ABB">
        <w:rPr>
          <w:rFonts w:asciiTheme="minorHAnsi" w:hAnsiTheme="minorHAnsi" w:cstheme="minorHAnsi"/>
          <w:b/>
          <w:color w:val="auto"/>
        </w:rPr>
        <w:t xml:space="preserve"> Nematerijalna proizvedena imovina </w:t>
      </w:r>
    </w:p>
    <w:p w:rsidR="00676613" w:rsidRPr="00271ABB" w:rsidRDefault="0099399E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U</w:t>
      </w:r>
      <w:r w:rsidR="00676613" w:rsidRPr="00271ABB">
        <w:rPr>
          <w:rFonts w:asciiTheme="minorHAnsi" w:hAnsiTheme="minorHAnsi" w:cstheme="minorHAnsi"/>
          <w:color w:val="auto"/>
        </w:rPr>
        <w:t xml:space="preserve">laganje u računalne programe, zvučne i tekstualne zapise u postavu Muzeja. </w:t>
      </w:r>
    </w:p>
    <w:p w:rsidR="0099399E" w:rsidRPr="00271ABB" w:rsidRDefault="0099399E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</w:p>
    <w:p w:rsidR="0099399E" w:rsidRPr="00271ABB" w:rsidRDefault="0099399E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>1</w:t>
      </w:r>
      <w:r w:rsidR="00676613" w:rsidRPr="00271ABB">
        <w:rPr>
          <w:rFonts w:asciiTheme="minorHAnsi" w:hAnsiTheme="minorHAnsi" w:cstheme="minorHAnsi"/>
          <w:b/>
          <w:color w:val="auto"/>
        </w:rPr>
        <w:t xml:space="preserve"> Financijska imovina </w:t>
      </w:r>
    </w:p>
    <w:p w:rsidR="00676613" w:rsidRPr="00271ABB" w:rsidRDefault="0099399E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S</w:t>
      </w:r>
      <w:r w:rsidR="00676613" w:rsidRPr="00271ABB">
        <w:rPr>
          <w:rFonts w:asciiTheme="minorHAnsi" w:hAnsiTheme="minorHAnsi" w:cstheme="minorHAnsi"/>
          <w:color w:val="auto"/>
        </w:rPr>
        <w:t xml:space="preserve">redstva na redovnom račun kod tuzemnih poslovnih banaka i na </w:t>
      </w:r>
      <w:r w:rsidRPr="00271ABB">
        <w:rPr>
          <w:rFonts w:asciiTheme="minorHAnsi" w:hAnsiTheme="minorHAnsi" w:cstheme="minorHAnsi"/>
          <w:color w:val="auto"/>
        </w:rPr>
        <w:t xml:space="preserve">preostala </w:t>
      </w:r>
      <w:r w:rsidR="00676613" w:rsidRPr="00271ABB">
        <w:rPr>
          <w:rFonts w:asciiTheme="minorHAnsi" w:hAnsiTheme="minorHAnsi" w:cstheme="minorHAnsi"/>
          <w:color w:val="auto"/>
        </w:rPr>
        <w:t xml:space="preserve">sredstva </w:t>
      </w:r>
      <w:r w:rsidRPr="00271ABB">
        <w:rPr>
          <w:rFonts w:asciiTheme="minorHAnsi" w:hAnsiTheme="minorHAnsi" w:cstheme="minorHAnsi"/>
          <w:color w:val="auto"/>
        </w:rPr>
        <w:t>od</w:t>
      </w:r>
      <w:r w:rsidR="00676613" w:rsidRPr="00271ABB">
        <w:rPr>
          <w:rFonts w:asciiTheme="minorHAnsi" w:hAnsiTheme="minorHAnsi" w:cstheme="minorHAnsi"/>
          <w:color w:val="auto"/>
        </w:rPr>
        <w:t xml:space="preserve"> projekt </w:t>
      </w:r>
      <w:r w:rsidRPr="00271ABB">
        <w:rPr>
          <w:rFonts w:asciiTheme="minorHAnsi" w:hAnsiTheme="minorHAnsi" w:cstheme="minorHAnsi"/>
          <w:color w:val="auto"/>
        </w:rPr>
        <w:t xml:space="preserve">projekta </w:t>
      </w:r>
      <w:r w:rsidR="00676613" w:rsidRPr="00271ABB">
        <w:rPr>
          <w:rFonts w:asciiTheme="minorHAnsi" w:hAnsiTheme="minorHAnsi" w:cstheme="minorHAnsi"/>
          <w:color w:val="auto"/>
        </w:rPr>
        <w:t>FoTo Muzej.</w:t>
      </w: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</w:p>
    <w:p w:rsidR="0099399E" w:rsidRPr="00271ABB" w:rsidRDefault="0099399E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>12</w:t>
      </w:r>
      <w:r w:rsidR="00676613" w:rsidRPr="00271ABB">
        <w:rPr>
          <w:rFonts w:asciiTheme="minorHAnsi" w:hAnsiTheme="minorHAnsi" w:cstheme="minorHAnsi"/>
          <w:b/>
          <w:color w:val="auto"/>
        </w:rPr>
        <w:t xml:space="preserve"> </w:t>
      </w:r>
      <w:r w:rsidRPr="00271ABB">
        <w:rPr>
          <w:rFonts w:asciiTheme="minorHAnsi" w:hAnsiTheme="minorHAnsi" w:cstheme="minorHAnsi"/>
          <w:b/>
          <w:color w:val="auto"/>
        </w:rPr>
        <w:t xml:space="preserve">Ostala </w:t>
      </w:r>
      <w:r w:rsidR="00676613" w:rsidRPr="00271ABB">
        <w:rPr>
          <w:rFonts w:asciiTheme="minorHAnsi" w:hAnsiTheme="minorHAnsi" w:cstheme="minorHAnsi"/>
          <w:b/>
          <w:color w:val="auto"/>
        </w:rPr>
        <w:t xml:space="preserve">Potraživanja </w:t>
      </w:r>
    </w:p>
    <w:p w:rsidR="0099399E" w:rsidRPr="00271ABB" w:rsidRDefault="0099399E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 xml:space="preserve">Potraživanja od HZZO za bolovanja djelatnika. </w:t>
      </w:r>
    </w:p>
    <w:p w:rsidR="00FC4DB4" w:rsidRPr="00271ABB" w:rsidRDefault="00FC4DB4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</w:p>
    <w:p w:rsidR="0099399E" w:rsidRPr="00271ABB" w:rsidRDefault="0099399E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>16 Potraživanja za prihode poslovanja</w:t>
      </w:r>
    </w:p>
    <w:p w:rsidR="00676613" w:rsidRPr="00271ABB" w:rsidRDefault="0099399E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P</w:t>
      </w:r>
      <w:r w:rsidR="00676613" w:rsidRPr="00271ABB">
        <w:rPr>
          <w:rFonts w:asciiTheme="minorHAnsi" w:hAnsiTheme="minorHAnsi" w:cstheme="minorHAnsi"/>
          <w:color w:val="auto"/>
        </w:rPr>
        <w:t xml:space="preserve">otraživanja </w:t>
      </w:r>
      <w:r w:rsidRPr="00271ABB">
        <w:rPr>
          <w:rFonts w:asciiTheme="minorHAnsi" w:hAnsiTheme="minorHAnsi" w:cstheme="minorHAnsi"/>
          <w:color w:val="auto"/>
        </w:rPr>
        <w:t xml:space="preserve">koja su dospjela a nenaplaćena su. To su potraživanja </w:t>
      </w:r>
      <w:r w:rsidR="00676613" w:rsidRPr="00271ABB">
        <w:rPr>
          <w:rFonts w:asciiTheme="minorHAnsi" w:hAnsiTheme="minorHAnsi" w:cstheme="minorHAnsi"/>
          <w:color w:val="auto"/>
        </w:rPr>
        <w:t>od turističkih agencija koje su dovodile posjetitelje u posjet Gradskom muzeju Vukovar i njegovom stalnom postavu, kao i potraživanja od drugih subjekata vezano za najam prostora Mu</w:t>
      </w:r>
      <w:r w:rsidRPr="00271ABB">
        <w:rPr>
          <w:rFonts w:asciiTheme="minorHAnsi" w:hAnsiTheme="minorHAnsi" w:cstheme="minorHAnsi"/>
          <w:color w:val="auto"/>
        </w:rPr>
        <w:t>zeja</w:t>
      </w:r>
      <w:r w:rsidR="00676613" w:rsidRPr="00271ABB">
        <w:rPr>
          <w:rFonts w:asciiTheme="minorHAnsi" w:hAnsiTheme="minorHAnsi" w:cstheme="minorHAnsi"/>
          <w:color w:val="auto"/>
        </w:rPr>
        <w:t>.</w:t>
      </w:r>
    </w:p>
    <w:p w:rsidR="00E46261" w:rsidRPr="00271ABB" w:rsidRDefault="00E46261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</w:p>
    <w:p w:rsidR="00E46261" w:rsidRPr="00271ABB" w:rsidRDefault="00E46261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 xml:space="preserve">2 Obveze </w:t>
      </w:r>
    </w:p>
    <w:p w:rsidR="00E46261" w:rsidRPr="00271ABB" w:rsidRDefault="00E46261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>Nedospjele obveze za rashode za zaposlene i materijalne rashode te obveze za povrat viška sredstava u proračun Grada Vukovara.</w:t>
      </w:r>
    </w:p>
    <w:p w:rsidR="00FC4DB4" w:rsidRPr="00271ABB" w:rsidRDefault="00FC4DB4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</w:p>
    <w:p w:rsidR="00FC4DB4" w:rsidRPr="00271ABB" w:rsidRDefault="00FC4DB4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</w:p>
    <w:p w:rsidR="0057315B" w:rsidRPr="00271ABB" w:rsidRDefault="0057315B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>BILJEŠKE UZ IZVJEŠTAJ O OBVEZAMA</w:t>
      </w:r>
    </w:p>
    <w:p w:rsidR="0057315B" w:rsidRPr="00271ABB" w:rsidRDefault="0057315B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</w:p>
    <w:p w:rsidR="00E46261" w:rsidRPr="00271ABB" w:rsidRDefault="00E46261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  <w:r w:rsidRPr="00271ABB">
        <w:rPr>
          <w:rFonts w:asciiTheme="minorHAnsi" w:hAnsiTheme="minorHAnsi" w:cstheme="minorHAnsi"/>
          <w:b/>
          <w:color w:val="auto"/>
        </w:rPr>
        <w:t>V006 Stanje obveza na kraju izvještajnog razdoblja</w:t>
      </w:r>
    </w:p>
    <w:p w:rsidR="00676613" w:rsidRPr="00271ABB" w:rsidRDefault="00E46261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 xml:space="preserve">Nedospjele </w:t>
      </w:r>
      <w:r w:rsidR="00676613" w:rsidRPr="00271ABB">
        <w:rPr>
          <w:rFonts w:asciiTheme="minorHAnsi" w:hAnsiTheme="minorHAnsi" w:cstheme="minorHAnsi"/>
          <w:color w:val="auto"/>
        </w:rPr>
        <w:t>Obveze</w:t>
      </w:r>
      <w:r w:rsidR="00676613" w:rsidRPr="00271ABB">
        <w:rPr>
          <w:rFonts w:asciiTheme="minorHAnsi" w:hAnsiTheme="minorHAnsi" w:cstheme="minorHAnsi"/>
          <w:b/>
          <w:color w:val="auto"/>
        </w:rPr>
        <w:t xml:space="preserve"> </w:t>
      </w:r>
      <w:r w:rsidRPr="00271ABB">
        <w:rPr>
          <w:rFonts w:asciiTheme="minorHAnsi" w:hAnsiTheme="minorHAnsi" w:cstheme="minorHAnsi"/>
          <w:color w:val="auto"/>
        </w:rPr>
        <w:t>koje se</w:t>
      </w:r>
      <w:r w:rsidRPr="00271ABB">
        <w:rPr>
          <w:rFonts w:asciiTheme="minorHAnsi" w:hAnsiTheme="minorHAnsi" w:cstheme="minorHAnsi"/>
          <w:b/>
          <w:color w:val="auto"/>
        </w:rPr>
        <w:t xml:space="preserve"> </w:t>
      </w:r>
      <w:r w:rsidR="00676613" w:rsidRPr="00271ABB">
        <w:rPr>
          <w:rFonts w:asciiTheme="minorHAnsi" w:hAnsiTheme="minorHAnsi" w:cstheme="minorHAnsi"/>
          <w:color w:val="auto"/>
        </w:rPr>
        <w:t>odnose na obveze za zaposlene</w:t>
      </w:r>
      <w:r w:rsidRPr="00271ABB">
        <w:rPr>
          <w:rFonts w:asciiTheme="minorHAnsi" w:hAnsiTheme="minorHAnsi" w:cstheme="minorHAnsi"/>
          <w:color w:val="auto"/>
        </w:rPr>
        <w:t xml:space="preserve"> (plaće, naknade za prijevoz na posao i sa posla za prosinac 2023. godine</w:t>
      </w:r>
      <w:r w:rsidR="00676613" w:rsidRPr="00271ABB">
        <w:rPr>
          <w:rFonts w:asciiTheme="minorHAnsi" w:hAnsiTheme="minorHAnsi" w:cstheme="minorHAnsi"/>
          <w:color w:val="auto"/>
        </w:rPr>
        <w:t>, obveze za materijalne rashode</w:t>
      </w:r>
      <w:r w:rsidRPr="00271ABB">
        <w:rPr>
          <w:rFonts w:asciiTheme="minorHAnsi" w:hAnsiTheme="minorHAnsi" w:cstheme="minorHAnsi"/>
          <w:color w:val="auto"/>
        </w:rPr>
        <w:t xml:space="preserve"> za potrebe redovnog poslovanja</w:t>
      </w:r>
      <w:r w:rsidR="00676613" w:rsidRPr="00271ABB">
        <w:rPr>
          <w:rFonts w:asciiTheme="minorHAnsi" w:hAnsiTheme="minorHAnsi" w:cstheme="minorHAnsi"/>
          <w:color w:val="auto"/>
        </w:rPr>
        <w:t xml:space="preserve">, </w:t>
      </w:r>
      <w:r w:rsidRPr="00271ABB">
        <w:rPr>
          <w:rFonts w:asciiTheme="minorHAnsi" w:hAnsiTheme="minorHAnsi" w:cstheme="minorHAnsi"/>
          <w:color w:val="auto"/>
        </w:rPr>
        <w:t xml:space="preserve">te </w:t>
      </w:r>
      <w:r w:rsidR="00676613" w:rsidRPr="00271ABB">
        <w:rPr>
          <w:rFonts w:asciiTheme="minorHAnsi" w:hAnsiTheme="minorHAnsi" w:cstheme="minorHAnsi"/>
          <w:color w:val="auto"/>
        </w:rPr>
        <w:t>obveze za više uplaćene prihode (Grad Vukovar).</w:t>
      </w: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b/>
          <w:color w:val="auto"/>
        </w:rPr>
      </w:pP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  <w:t>Ravnateljica GMV</w:t>
      </w:r>
    </w:p>
    <w:p w:rsidR="00676613" w:rsidRPr="00271ABB" w:rsidRDefault="00676613" w:rsidP="00676613">
      <w:pPr>
        <w:pStyle w:val="Bezproreda"/>
        <w:jc w:val="both"/>
        <w:rPr>
          <w:rFonts w:asciiTheme="minorHAnsi" w:hAnsiTheme="minorHAnsi" w:cstheme="minorHAnsi"/>
          <w:color w:val="auto"/>
        </w:rPr>
      </w:pP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Pr="00271ABB">
        <w:rPr>
          <w:rFonts w:asciiTheme="minorHAnsi" w:hAnsiTheme="minorHAnsi" w:cstheme="minorHAnsi"/>
          <w:color w:val="auto"/>
        </w:rPr>
        <w:tab/>
      </w:r>
      <w:r w:rsidR="00FC4DB4" w:rsidRPr="00271ABB">
        <w:rPr>
          <w:rFonts w:asciiTheme="minorHAnsi" w:hAnsiTheme="minorHAnsi" w:cstheme="minorHAnsi"/>
          <w:color w:val="auto"/>
        </w:rPr>
        <w:t>Ana Filipović, mag.art.</w:t>
      </w: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</w:p>
    <w:p w:rsidR="00C906F9" w:rsidRPr="00271ABB" w:rsidRDefault="00C906F9">
      <w:pPr>
        <w:suppressAutoHyphens/>
        <w:spacing w:after="0" w:line="240" w:lineRule="auto"/>
        <w:jc w:val="both"/>
        <w:rPr>
          <w:rFonts w:eastAsia="Calibri" w:cstheme="minorHAnsi"/>
          <w:b/>
          <w:lang w:val="hr-HR"/>
        </w:rPr>
      </w:pPr>
      <w:bookmarkStart w:id="0" w:name="_GoBack"/>
      <w:bookmarkEnd w:id="0"/>
    </w:p>
    <w:sectPr w:rsidR="00C906F9" w:rsidRPr="00271AB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F4" w:rsidRDefault="006F03F4" w:rsidP="00FD69D4">
      <w:pPr>
        <w:spacing w:after="0" w:line="240" w:lineRule="auto"/>
      </w:pPr>
      <w:r>
        <w:separator/>
      </w:r>
    </w:p>
  </w:endnote>
  <w:endnote w:type="continuationSeparator" w:id="0">
    <w:p w:rsidR="006F03F4" w:rsidRDefault="006F03F4" w:rsidP="00FD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607323"/>
      <w:docPartObj>
        <w:docPartGallery w:val="Page Numbers (Bottom of Page)"/>
        <w:docPartUnique/>
      </w:docPartObj>
    </w:sdtPr>
    <w:sdtEndPr/>
    <w:sdtContent>
      <w:p w:rsidR="00FD69D4" w:rsidRDefault="006F03F4">
        <w:pPr>
          <w:pStyle w:val="Podnoje"/>
        </w:pPr>
        <w:r>
          <w:pict>
            <v:rect id="_x0000_s204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6eyqZPsCAACGBgAADgAAAAAAAAAAAAAAAAAuAgAAZHJzL2Uyb0RvYy54bWxQSwECLQAUAAYACAAA&#10;ACEAI+V68dsAAAADAQAADwAAAAAAAAAAAAAAAABVBQAAZHJzL2Rvd25yZXYueG1sUEsFBgAAAAAE&#10;AAQA8wAAAF0GAAAAAA==&#10;" filled="f" fillcolor="#c0504d" stroked="f" strokecolor="#5c83b4" strokeweight="2.25pt">
              <v:textbox inset=",0,,0">
                <w:txbxContent>
                  <w:p w:rsidR="00FD69D4" w:rsidRDefault="00FD69D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B3787" w:rsidRPr="008B3787">
                      <w:rPr>
                        <w:noProof/>
                        <w:color w:val="ED7D31" w:themeColor="accent2"/>
                        <w:lang w:val="hr-HR"/>
                      </w:rPr>
                      <w:t>6</w:t>
                    </w:r>
                    <w:r>
                      <w:rPr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F4" w:rsidRDefault="006F03F4" w:rsidP="00FD69D4">
      <w:pPr>
        <w:spacing w:after="0" w:line="240" w:lineRule="auto"/>
      </w:pPr>
      <w:r>
        <w:separator/>
      </w:r>
    </w:p>
  </w:footnote>
  <w:footnote w:type="continuationSeparator" w:id="0">
    <w:p w:rsidR="006F03F4" w:rsidRDefault="006F03F4" w:rsidP="00FD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87E"/>
    <w:multiLevelType w:val="hybridMultilevel"/>
    <w:tmpl w:val="BCD6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E8A"/>
    <w:multiLevelType w:val="multilevel"/>
    <w:tmpl w:val="9E6E4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E5400"/>
    <w:multiLevelType w:val="multilevel"/>
    <w:tmpl w:val="96A6F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06F9"/>
    <w:rsid w:val="001131E5"/>
    <w:rsid w:val="002264B1"/>
    <w:rsid w:val="00271ABB"/>
    <w:rsid w:val="002B0056"/>
    <w:rsid w:val="00303485"/>
    <w:rsid w:val="00376F7E"/>
    <w:rsid w:val="003C525F"/>
    <w:rsid w:val="00416F08"/>
    <w:rsid w:val="00432C93"/>
    <w:rsid w:val="00437B3B"/>
    <w:rsid w:val="00457500"/>
    <w:rsid w:val="00564DA3"/>
    <w:rsid w:val="0057315B"/>
    <w:rsid w:val="005805E0"/>
    <w:rsid w:val="005941F2"/>
    <w:rsid w:val="00666647"/>
    <w:rsid w:val="00676613"/>
    <w:rsid w:val="006D2679"/>
    <w:rsid w:val="006F03F4"/>
    <w:rsid w:val="006F2FC4"/>
    <w:rsid w:val="008862A2"/>
    <w:rsid w:val="008B3787"/>
    <w:rsid w:val="0099399E"/>
    <w:rsid w:val="00A93071"/>
    <w:rsid w:val="00B25522"/>
    <w:rsid w:val="00C906F9"/>
    <w:rsid w:val="00C93262"/>
    <w:rsid w:val="00CE0160"/>
    <w:rsid w:val="00D730F9"/>
    <w:rsid w:val="00D964D1"/>
    <w:rsid w:val="00DF567D"/>
    <w:rsid w:val="00E1346B"/>
    <w:rsid w:val="00E3311F"/>
    <w:rsid w:val="00E46261"/>
    <w:rsid w:val="00E61D1B"/>
    <w:rsid w:val="00EF6618"/>
    <w:rsid w:val="00F32A94"/>
    <w:rsid w:val="00F87A87"/>
    <w:rsid w:val="00FB173E"/>
    <w:rsid w:val="00FC4DB4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C54F58"/>
  <w15:docId w15:val="{881DD0A9-40C2-4380-8B90-D37A32E4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64B1"/>
    <w:pPr>
      <w:ind w:left="720"/>
      <w:contextualSpacing/>
    </w:pPr>
  </w:style>
  <w:style w:type="paragraph" w:styleId="Bezproreda">
    <w:name w:val="No Spacing"/>
    <w:uiPriority w:val="1"/>
    <w:qFormat/>
    <w:rsid w:val="00676613"/>
    <w:pPr>
      <w:suppressAutoHyphens/>
      <w:overflowPunct w:val="0"/>
      <w:spacing w:after="0" w:line="240" w:lineRule="auto"/>
    </w:pPr>
    <w:rPr>
      <w:rFonts w:ascii="Calibri" w:eastAsia="Lucida Sans Unicode" w:hAnsi="Calibri" w:cs="Calibri"/>
      <w:color w:val="00000A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D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69D4"/>
  </w:style>
  <w:style w:type="paragraph" w:styleId="Podnoje">
    <w:name w:val="footer"/>
    <w:basedOn w:val="Normal"/>
    <w:link w:val="PodnojeChar"/>
    <w:uiPriority w:val="99"/>
    <w:unhideWhenUsed/>
    <w:rsid w:val="00FD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9D4"/>
  </w:style>
  <w:style w:type="paragraph" w:styleId="Tekstbalonia">
    <w:name w:val="Balloon Text"/>
    <w:basedOn w:val="Normal"/>
    <w:link w:val="TekstbaloniaChar"/>
    <w:uiPriority w:val="99"/>
    <w:semiHidden/>
    <w:unhideWhenUsed/>
    <w:rsid w:val="0030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3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Marija</cp:lastModifiedBy>
  <cp:revision>29</cp:revision>
  <cp:lastPrinted>2024-01-30T08:09:00Z</cp:lastPrinted>
  <dcterms:created xsi:type="dcterms:W3CDTF">2024-01-26T06:04:00Z</dcterms:created>
  <dcterms:modified xsi:type="dcterms:W3CDTF">2024-01-30T08:20:00Z</dcterms:modified>
</cp:coreProperties>
</file>